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7A2E8" w14:textId="5DAE4AC4" w:rsidR="00C77E7A" w:rsidRPr="00C77E7A" w:rsidRDefault="00C77E7A" w:rsidP="00C77E7A">
      <w:pPr>
        <w:spacing w:after="0"/>
        <w:jc w:val="center"/>
        <w:rPr>
          <w:rFonts w:ascii="Aptos" w:hAnsi="Aptos"/>
          <w:b/>
          <w:bCs/>
          <w:sz w:val="48"/>
          <w:szCs w:val="48"/>
        </w:rPr>
      </w:pPr>
      <w:r w:rsidRPr="00C77E7A">
        <w:rPr>
          <w:rFonts w:ascii="Aptos" w:hAnsi="Aptos"/>
          <w:b/>
          <w:bCs/>
          <w:sz w:val="48"/>
          <w:szCs w:val="48"/>
        </w:rPr>
        <w:t>Βιολογικά 2022 -</w:t>
      </w:r>
    </w:p>
    <w:p w14:paraId="234332DB" w14:textId="1A21963E" w:rsidR="000C133F" w:rsidRPr="00C77E7A" w:rsidRDefault="00C77E7A" w:rsidP="00C77E7A">
      <w:pPr>
        <w:spacing w:after="0"/>
        <w:jc w:val="center"/>
        <w:rPr>
          <w:rFonts w:ascii="Aptos" w:hAnsi="Aptos"/>
          <w:sz w:val="56"/>
          <w:szCs w:val="56"/>
        </w:rPr>
      </w:pPr>
      <w:r w:rsidRPr="00C77E7A">
        <w:rPr>
          <w:rFonts w:ascii="Aptos" w:hAnsi="Aptos"/>
          <w:b/>
          <w:bCs/>
          <w:sz w:val="48"/>
          <w:szCs w:val="48"/>
        </w:rPr>
        <w:t>Μέτρο 11 του Π.Α.Α. 2014-2020</w:t>
      </w:r>
    </w:p>
    <w:p w14:paraId="32D7113B"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Συνολικά 49 είδη </w:t>
      </w:r>
      <w:proofErr w:type="spellStart"/>
      <w:r w:rsidRPr="00C77E7A">
        <w:rPr>
          <w:rFonts w:ascii="Aptos" w:hAnsi="Aptos" w:cstheme="minorHAnsi"/>
          <w:lang w:eastAsia="el-GR"/>
        </w:rPr>
        <w:t>αροτραίων</w:t>
      </w:r>
      <w:proofErr w:type="spellEnd"/>
      <w:r w:rsidRPr="00C77E7A">
        <w:rPr>
          <w:rFonts w:ascii="Aptos" w:hAnsi="Aptos" w:cstheme="minorHAnsi"/>
          <w:lang w:eastAsia="el-GR"/>
        </w:rPr>
        <w:t xml:space="preserve"> και μόνιμων καλλιεργειών και τέσσερα είδη εκτροφών, που αφορούν τη ζωική παραγωγή, μπορούν να ενταχθούν ως επιλέξιμες στο πλαίσιο των δράσεων του Μέτρου 11 «Βιολογικές καλλιέργειες».</w:t>
      </w:r>
    </w:p>
    <w:p w14:paraId="7FBCE0F7"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Οι ενισχύσεις χορηγούνται ετησίως, ανά εκτάριο γεωργικής έκτασης ή </w:t>
      </w:r>
      <w:proofErr w:type="spellStart"/>
      <w:r w:rsidRPr="00C77E7A">
        <w:rPr>
          <w:rFonts w:ascii="Aptos" w:hAnsi="Aptos" w:cstheme="minorHAnsi"/>
          <w:lang w:eastAsia="el-GR"/>
        </w:rPr>
        <w:t>ανα</w:t>
      </w:r>
      <w:proofErr w:type="spellEnd"/>
      <w:r w:rsidRPr="00C77E7A">
        <w:rPr>
          <w:rFonts w:ascii="Aptos" w:hAnsi="Aptos" w:cstheme="minorHAnsi"/>
          <w:lang w:eastAsia="el-GR"/>
        </w:rPr>
        <w:t xml:space="preserve"> αριθμό κατεχόμενων κυψελών/παραφυάδων, για την περίπτωση των μελισσοσμηνών, για να αποζημιώνουν τους δικαιούχους για και το διαφυγόν εισόδημα και τις πρόσθετες δαπάνες ως αποτέλεσμα των δεσμεύσεων που ανελήφθησαν.</w:t>
      </w:r>
    </w:p>
    <w:p w14:paraId="0C0F7073"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Ειδικότερα, και σύμφωνα με την υπουργική απόφαση, που καθορίζει το θεσμικό πλαίσιο του μέτρου, οι επιλέξιμες καλλιέργειες και κατηγορίες καλλιεργειών είναι οι εξής: ελαιοκομία, σταφίδα, επιτραπέζια σταφύλια, σταφύλια οινοποιήσιμα, </w:t>
      </w:r>
      <w:proofErr w:type="spellStart"/>
      <w:r w:rsidRPr="00C77E7A">
        <w:rPr>
          <w:rFonts w:ascii="Aptos" w:hAnsi="Aptos" w:cstheme="minorHAnsi"/>
          <w:lang w:eastAsia="el-GR"/>
        </w:rPr>
        <w:t>μηλοειδή</w:t>
      </w:r>
      <w:proofErr w:type="spellEnd"/>
      <w:r w:rsidRPr="00C77E7A">
        <w:rPr>
          <w:rFonts w:ascii="Aptos" w:hAnsi="Aptos" w:cstheme="minorHAnsi"/>
          <w:lang w:eastAsia="el-GR"/>
        </w:rPr>
        <w:t xml:space="preserve">, </w:t>
      </w:r>
      <w:proofErr w:type="spellStart"/>
      <w:r w:rsidRPr="00C77E7A">
        <w:rPr>
          <w:rFonts w:ascii="Aptos" w:hAnsi="Aptos" w:cstheme="minorHAnsi"/>
          <w:lang w:eastAsia="el-GR"/>
        </w:rPr>
        <w:t>πυρηνόκαρπα</w:t>
      </w:r>
      <w:proofErr w:type="spellEnd"/>
      <w:r w:rsidRPr="00C77E7A">
        <w:rPr>
          <w:rFonts w:ascii="Aptos" w:hAnsi="Aptos" w:cstheme="minorHAnsi"/>
          <w:lang w:eastAsia="el-GR"/>
        </w:rPr>
        <w:t xml:space="preserve">, εσπεριδοειδή, αραβόσιτος κτηνοτροφικός, αραβόσιτος εδώδιμος, χειμερινά σιτηρά, ρύζι, μηδική/τριφύλλι, άλλα κτηνοτροφικά ψυχανθή, όσπρια, βαμβάκι, λινάρι, </w:t>
      </w:r>
      <w:proofErr w:type="spellStart"/>
      <w:r w:rsidRPr="00C77E7A">
        <w:rPr>
          <w:rFonts w:ascii="Aptos" w:hAnsi="Aptos" w:cstheme="minorHAnsi"/>
          <w:lang w:eastAsia="el-GR"/>
        </w:rPr>
        <w:t>ελαιοκράμβη</w:t>
      </w:r>
      <w:proofErr w:type="spellEnd"/>
      <w:r w:rsidRPr="00C77E7A">
        <w:rPr>
          <w:rFonts w:ascii="Aptos" w:hAnsi="Aptos" w:cstheme="minorHAnsi"/>
          <w:lang w:eastAsia="el-GR"/>
        </w:rPr>
        <w:t xml:space="preserve">, ηλίανθος, σόργο και άλλες αροτραίες καλλιέργειες, αρωματικά και φαρμακευτικά φυτά, ροδιά, ακτινίδιο, συκιά, μικρόκαρπες/ δάσους, αβοκάντο, </w:t>
      </w:r>
      <w:proofErr w:type="spellStart"/>
      <w:r w:rsidRPr="00C77E7A">
        <w:rPr>
          <w:rFonts w:ascii="Aptos" w:hAnsi="Aptos" w:cstheme="minorHAnsi"/>
          <w:lang w:eastAsia="el-GR"/>
        </w:rPr>
        <w:t>ακρόδρυα</w:t>
      </w:r>
      <w:proofErr w:type="spellEnd"/>
      <w:r w:rsidRPr="00C77E7A">
        <w:rPr>
          <w:rFonts w:ascii="Aptos" w:hAnsi="Aptos" w:cstheme="minorHAnsi"/>
          <w:lang w:eastAsia="el-GR"/>
        </w:rPr>
        <w:t xml:space="preserve">, καπνός, φυλλώδη λαχανικά-σταυρανθή/βολβώδη/καρότο/πατάτα, φραγκόσυκα, αγκινάρα, φασολάκια υπαίθρια, φασολάκια θερμοκηπίου, αρακάς (χλωρός), κουκιά (χλωρά), μπάμια (λοβός), καρπούζι υπαίθριο, καρπούζι θερμοκηπίου, πεπόνι υπαίθριο, πεπόνι θερμοκηπίου, φράουλα υπαίθρια, φράουλα θερμοκηπίου, αγγούρι υπαίθριο, αγγούρι θερμοκηπίου, γλυκοπατάτα, ντομάτα υπαίθρια, ντομάτα θερμοκηπίου, αρωματικά κουζίνας (μάραθος, άνηθος, σέλινο, μαϊντανός, ρίγανη κ.λπ.), άγρια </w:t>
      </w:r>
      <w:proofErr w:type="spellStart"/>
      <w:r w:rsidRPr="00C77E7A">
        <w:rPr>
          <w:rFonts w:ascii="Aptos" w:hAnsi="Aptos" w:cstheme="minorHAnsi"/>
          <w:lang w:eastAsia="el-GR"/>
        </w:rPr>
        <w:t>λαχανευόμενα</w:t>
      </w:r>
      <w:proofErr w:type="spellEnd"/>
      <w:r w:rsidRPr="00C77E7A">
        <w:rPr>
          <w:rFonts w:ascii="Aptos" w:hAnsi="Aptos" w:cstheme="minorHAnsi"/>
          <w:lang w:eastAsia="el-GR"/>
        </w:rPr>
        <w:t xml:space="preserve"> (ραδίκι, σέσκουλο, βλίτα, σπανάκι, </w:t>
      </w:r>
      <w:proofErr w:type="spellStart"/>
      <w:r w:rsidRPr="00C77E7A">
        <w:rPr>
          <w:rFonts w:ascii="Aptos" w:hAnsi="Aptos" w:cstheme="minorHAnsi"/>
          <w:lang w:eastAsia="el-GR"/>
        </w:rPr>
        <w:t>σταμναγκάθι</w:t>
      </w:r>
      <w:proofErr w:type="spellEnd"/>
      <w:r w:rsidRPr="00C77E7A">
        <w:rPr>
          <w:rFonts w:ascii="Aptos" w:hAnsi="Aptos" w:cstheme="minorHAnsi"/>
          <w:lang w:eastAsia="el-GR"/>
        </w:rPr>
        <w:t xml:space="preserve"> κ.λπ.), πιπεριά υπαίθρια, πιπεριά θερμοκηπίου, μελιτζάνα υπαίθρια, μελιτζάνα θερμοκηπίου.</w:t>
      </w:r>
    </w:p>
    <w:p w14:paraId="4759A40C"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Όσον αφορά τις δράσεις 11.1.2 και 11.2.2, που αφορούν τη ζωική παραγωγή, δύνανται να ενταχθούν οι εκτροφές: αιγοπρόβατα, βοοειδή με </w:t>
      </w:r>
      <w:proofErr w:type="spellStart"/>
      <w:r w:rsidRPr="00C77E7A">
        <w:rPr>
          <w:rFonts w:ascii="Aptos" w:hAnsi="Aptos" w:cstheme="minorHAnsi"/>
          <w:lang w:eastAsia="el-GR"/>
        </w:rPr>
        <w:t>κρεατοπαραγωγική</w:t>
      </w:r>
      <w:proofErr w:type="spellEnd"/>
      <w:r w:rsidRPr="00C77E7A">
        <w:rPr>
          <w:rFonts w:ascii="Aptos" w:hAnsi="Aptos" w:cstheme="minorHAnsi"/>
          <w:lang w:eastAsia="el-GR"/>
        </w:rPr>
        <w:t>/μικτή κατεύθυνση, βοοειδή με γαλακτοπαραγωγική κατεύθυνση και κατεχόμενες κυψέλες/παραφυάδες, για τις οποίες εκτροφές υπάρχει βοσκότοπος, που έχει δηλωθεί στην τελευταία ΕΑΕ του υποψηφίου μαζί με τα εκτρεφόμενα ζώα.</w:t>
      </w:r>
    </w:p>
    <w:p w14:paraId="54F74A02" w14:textId="77640FD8" w:rsid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Ειδικότερα, όσον αφορά τις κατεχόμενες κυψέλες και παραφυάδες, πρέπει να έχουν δηλωθεί στην τελευταία ΕΑΕ. Στη </w:t>
      </w:r>
      <w:proofErr w:type="spellStart"/>
      <w:r w:rsidRPr="00C77E7A">
        <w:rPr>
          <w:rFonts w:ascii="Aptos" w:hAnsi="Aptos" w:cstheme="minorHAnsi"/>
          <w:lang w:eastAsia="el-GR"/>
        </w:rPr>
        <w:t>βοοτροφία</w:t>
      </w:r>
      <w:proofErr w:type="spellEnd"/>
      <w:r w:rsidRPr="00C77E7A">
        <w:rPr>
          <w:rFonts w:ascii="Aptos" w:hAnsi="Aptos" w:cstheme="minorHAnsi"/>
          <w:lang w:eastAsia="el-GR"/>
        </w:rPr>
        <w:t xml:space="preserve">, συμπεριλαμβάνονται η αγελαδοτροφία και η </w:t>
      </w:r>
      <w:proofErr w:type="spellStart"/>
      <w:r w:rsidRPr="00C77E7A">
        <w:rPr>
          <w:rFonts w:ascii="Aptos" w:hAnsi="Aptos" w:cstheme="minorHAnsi"/>
          <w:lang w:eastAsia="el-GR"/>
        </w:rPr>
        <w:t>βουβαλοτροφία</w:t>
      </w:r>
      <w:proofErr w:type="spellEnd"/>
      <w:r w:rsidRPr="00C77E7A">
        <w:rPr>
          <w:rFonts w:ascii="Aptos" w:hAnsi="Aptos" w:cstheme="minorHAnsi"/>
          <w:lang w:eastAsia="el-GR"/>
        </w:rPr>
        <w:t>. Επιλέξιμα για ενίσχυση είναι τα βοοειδή άνω των έξι μηνών και τα αιγοπρόβατα άνω των δώδεκα μηνών, τα οποία έχουν σημανθεί σύμφωνα με την ισχύουσα ενωσιακή και εθνική νομοθεσία.</w:t>
      </w:r>
    </w:p>
    <w:p w14:paraId="2DDF0CEA" w14:textId="77777777" w:rsidR="00C77E7A" w:rsidRPr="00C77E7A" w:rsidRDefault="00C77E7A" w:rsidP="00C77E7A">
      <w:pPr>
        <w:spacing w:before="100" w:beforeAutospacing="1" w:after="100" w:afterAutospacing="1" w:line="320" w:lineRule="atLeast"/>
        <w:jc w:val="both"/>
        <w:outlineLvl w:val="2"/>
        <w:rPr>
          <w:rFonts w:ascii="Aptos" w:hAnsi="Aptos" w:cstheme="minorHAnsi"/>
          <w:b/>
          <w:bCs/>
          <w:sz w:val="28"/>
          <w:szCs w:val="28"/>
          <w:lang w:eastAsia="el-GR"/>
        </w:rPr>
      </w:pPr>
      <w:r w:rsidRPr="00C77E7A">
        <w:rPr>
          <w:rFonts w:ascii="Aptos" w:hAnsi="Aptos" w:cstheme="minorHAnsi"/>
          <w:b/>
          <w:bCs/>
          <w:sz w:val="28"/>
          <w:szCs w:val="28"/>
          <w:lang w:eastAsia="el-GR"/>
        </w:rPr>
        <w:lastRenderedPageBreak/>
        <w:t>Μέγιστο ετήσιο ύψος ενίσχυσης</w:t>
      </w:r>
    </w:p>
    <w:p w14:paraId="60FF2CD8" w14:textId="77777777" w:rsidR="00C77E7A" w:rsidRPr="00C77E7A" w:rsidRDefault="00C77E7A" w:rsidP="00C77E7A">
      <w:pPr>
        <w:spacing w:before="100" w:beforeAutospacing="1" w:after="100" w:afterAutospacing="1" w:line="320" w:lineRule="atLeast"/>
        <w:jc w:val="both"/>
        <w:outlineLvl w:val="2"/>
        <w:rPr>
          <w:rFonts w:ascii="Aptos" w:hAnsi="Aptos" w:cstheme="minorHAnsi"/>
          <w:sz w:val="25"/>
          <w:szCs w:val="25"/>
          <w:lang w:eastAsia="el-GR"/>
        </w:rPr>
      </w:pPr>
      <w:r w:rsidRPr="00C77E7A">
        <w:rPr>
          <w:rFonts w:ascii="Aptos" w:hAnsi="Aptos" w:cstheme="minorHAnsi"/>
          <w:sz w:val="25"/>
          <w:szCs w:val="25"/>
          <w:lang w:eastAsia="el-GR"/>
        </w:rPr>
        <w:t>Το μέγιστο ετήσιο ύψος ενίσχυσης ανά καλλιέργεια φυτικής παραγωγής ή ανά τύπο ζωικού κεφαλαίου, διαμορφώνεται σύμφωνα με τα παρακάτω:</w:t>
      </w:r>
    </w:p>
    <w:tbl>
      <w:tblPr>
        <w:tblW w:w="10519" w:type="dxa"/>
        <w:jc w:val="center"/>
        <w:tblLook w:val="04A0" w:firstRow="1" w:lastRow="0" w:firstColumn="1" w:lastColumn="0" w:noHBand="0" w:noVBand="1"/>
      </w:tblPr>
      <w:tblGrid>
        <w:gridCol w:w="3600"/>
        <w:gridCol w:w="84"/>
        <w:gridCol w:w="1606"/>
        <w:gridCol w:w="169"/>
        <w:gridCol w:w="1740"/>
        <w:gridCol w:w="80"/>
        <w:gridCol w:w="1780"/>
        <w:gridCol w:w="20"/>
        <w:gridCol w:w="1349"/>
        <w:gridCol w:w="91"/>
      </w:tblGrid>
      <w:tr w:rsidR="00C77E7A" w:rsidRPr="00C77E7A" w14:paraId="1506DA32" w14:textId="77777777" w:rsidTr="006E2E4E">
        <w:trPr>
          <w:gridAfter w:val="1"/>
          <w:wAfter w:w="91" w:type="dxa"/>
          <w:trHeight w:val="1170"/>
          <w:jc w:val="center"/>
        </w:trPr>
        <w:tc>
          <w:tcPr>
            <w:tcW w:w="1042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8685161" w14:textId="77777777" w:rsidR="00C77E7A" w:rsidRPr="00C77E7A" w:rsidRDefault="00C77E7A" w:rsidP="00252B24">
            <w:pPr>
              <w:jc w:val="center"/>
              <w:rPr>
                <w:rFonts w:ascii="Aptos" w:hAnsi="Aptos" w:cs="Calibri"/>
                <w:b/>
                <w:bCs/>
                <w:sz w:val="28"/>
                <w:szCs w:val="28"/>
                <w:lang w:eastAsia="el-GR"/>
              </w:rPr>
            </w:pPr>
            <w:r w:rsidRPr="00C77E7A">
              <w:rPr>
                <w:rFonts w:ascii="Aptos" w:hAnsi="Aptos" w:cs="Calibri"/>
                <w:b/>
                <w:bCs/>
                <w:sz w:val="28"/>
                <w:szCs w:val="28"/>
                <w:lang w:eastAsia="el-GR"/>
              </w:rPr>
              <w:t xml:space="preserve">Δράση 11.1.1: «Ενισχύσεις για τη </w:t>
            </w:r>
            <w:r w:rsidRPr="00C77E7A">
              <w:rPr>
                <w:rFonts w:ascii="Aptos" w:hAnsi="Aptos" w:cs="Calibri"/>
                <w:b/>
                <w:bCs/>
                <w:sz w:val="28"/>
                <w:szCs w:val="28"/>
                <w:u w:val="single"/>
                <w:lang w:eastAsia="el-GR"/>
              </w:rPr>
              <w:t>μετατροπή</w:t>
            </w:r>
            <w:r w:rsidRPr="00C77E7A">
              <w:rPr>
                <w:rFonts w:ascii="Aptos" w:hAnsi="Aptos" w:cs="Calibri"/>
                <w:b/>
                <w:bCs/>
                <w:sz w:val="28"/>
                <w:szCs w:val="28"/>
                <w:lang w:eastAsia="el-GR"/>
              </w:rPr>
              <w:t xml:space="preserve"> σε βιολογικές πρακτικές και μεθόδους παραγωγής στη </w:t>
            </w:r>
            <w:r w:rsidRPr="00C77E7A">
              <w:rPr>
                <w:rFonts w:ascii="Aptos" w:hAnsi="Aptos" w:cs="Calibri"/>
                <w:b/>
                <w:bCs/>
                <w:sz w:val="28"/>
                <w:szCs w:val="28"/>
                <w:u w:val="single"/>
                <w:lang w:eastAsia="el-GR"/>
              </w:rPr>
              <w:t>γεωργία</w:t>
            </w:r>
            <w:r w:rsidRPr="00C77E7A">
              <w:rPr>
                <w:rFonts w:ascii="Aptos" w:hAnsi="Aptos" w:cs="Calibri"/>
                <w:b/>
                <w:bCs/>
                <w:sz w:val="28"/>
                <w:szCs w:val="28"/>
                <w:lang w:eastAsia="el-GR"/>
              </w:rPr>
              <w:t>»</w:t>
            </w:r>
          </w:p>
        </w:tc>
      </w:tr>
      <w:tr w:rsidR="00C77E7A" w:rsidRPr="00C77E7A" w14:paraId="04FE8FE5" w14:textId="77777777" w:rsidTr="006E2E4E">
        <w:trPr>
          <w:gridAfter w:val="1"/>
          <w:wAfter w:w="91" w:type="dxa"/>
          <w:trHeight w:val="1160"/>
          <w:jc w:val="center"/>
        </w:trPr>
        <w:tc>
          <w:tcPr>
            <w:tcW w:w="3684"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2ED6F7B" w14:textId="77777777" w:rsidR="00C77E7A" w:rsidRPr="00C77E7A" w:rsidRDefault="00C77E7A" w:rsidP="00252B24">
            <w:pPr>
              <w:jc w:val="center"/>
              <w:rPr>
                <w:rFonts w:ascii="Aptos" w:hAnsi="Aptos" w:cs="Arial"/>
                <w:sz w:val="20"/>
                <w:szCs w:val="20"/>
                <w:lang w:eastAsia="el-GR"/>
              </w:rPr>
            </w:pPr>
            <w:r w:rsidRPr="00C77E7A">
              <w:rPr>
                <w:rFonts w:ascii="Aptos" w:hAnsi="Aptos" w:cs="Calibri"/>
                <w:b/>
                <w:bCs/>
                <w:lang w:eastAsia="el-GR"/>
              </w:rPr>
              <w:t>ΕΙΔΟΣ ΚΑΛΛΙΕΡΓΕΙΑΣ</w:t>
            </w:r>
          </w:p>
        </w:tc>
        <w:tc>
          <w:tcPr>
            <w:tcW w:w="1775" w:type="dxa"/>
            <w:gridSpan w:val="2"/>
            <w:tcBorders>
              <w:top w:val="nil"/>
              <w:left w:val="nil"/>
              <w:bottom w:val="single" w:sz="4" w:space="0" w:color="auto"/>
              <w:right w:val="single" w:sz="4" w:space="0" w:color="auto"/>
            </w:tcBorders>
            <w:shd w:val="clear" w:color="auto" w:fill="auto"/>
            <w:vAlign w:val="center"/>
            <w:hideMark/>
          </w:tcPr>
          <w:p w14:paraId="29DA87D1" w14:textId="77777777" w:rsidR="00C77E7A" w:rsidRPr="00C77E7A" w:rsidRDefault="00C77E7A" w:rsidP="00252B24">
            <w:pPr>
              <w:jc w:val="center"/>
              <w:rPr>
                <w:rFonts w:ascii="Aptos" w:hAnsi="Aptos" w:cs="Calibri"/>
                <w:b/>
                <w:bCs/>
                <w:lang w:eastAsia="el-GR"/>
              </w:rPr>
            </w:pPr>
            <w:r w:rsidRPr="00C77E7A">
              <w:rPr>
                <w:rFonts w:ascii="Aptos" w:hAnsi="Aptos" w:cs="Calibri"/>
                <w:b/>
                <w:bCs/>
                <w:lang w:eastAsia="el-GR"/>
              </w:rPr>
              <w:t>ΑΠΩΛΕΙΑ ΕΙΣΟΔΗΜΑΤΟΣ</w:t>
            </w:r>
          </w:p>
        </w:tc>
        <w:tc>
          <w:tcPr>
            <w:tcW w:w="3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99375D" w14:textId="77777777" w:rsidR="00C77E7A" w:rsidRPr="00C77E7A" w:rsidRDefault="00C77E7A" w:rsidP="00252B24">
            <w:pPr>
              <w:jc w:val="center"/>
              <w:rPr>
                <w:rFonts w:ascii="Aptos" w:hAnsi="Aptos" w:cs="Arial"/>
                <w:sz w:val="20"/>
                <w:szCs w:val="20"/>
                <w:lang w:eastAsia="el-GR"/>
              </w:rPr>
            </w:pPr>
            <w:r w:rsidRPr="00C77E7A">
              <w:rPr>
                <w:rFonts w:ascii="Aptos" w:hAnsi="Aptos" w:cs="Calibri"/>
                <w:b/>
                <w:bCs/>
                <w:lang w:eastAsia="el-GR"/>
              </w:rPr>
              <w:t>ΔΑΠΑΝΕΣ</w:t>
            </w:r>
          </w:p>
        </w:tc>
        <w:tc>
          <w:tcPr>
            <w:tcW w:w="1349" w:type="dxa"/>
            <w:tcBorders>
              <w:top w:val="nil"/>
              <w:left w:val="nil"/>
              <w:bottom w:val="single" w:sz="4" w:space="0" w:color="auto"/>
              <w:right w:val="single" w:sz="4" w:space="0" w:color="auto"/>
            </w:tcBorders>
            <w:shd w:val="clear" w:color="auto" w:fill="auto"/>
            <w:hideMark/>
          </w:tcPr>
          <w:p w14:paraId="73EDCDD6" w14:textId="77777777" w:rsidR="00C77E7A" w:rsidRPr="00C77E7A" w:rsidRDefault="00C77E7A" w:rsidP="00252B24">
            <w:pPr>
              <w:jc w:val="center"/>
              <w:rPr>
                <w:rFonts w:ascii="Aptos" w:hAnsi="Aptos" w:cs="Calibri"/>
                <w:b/>
                <w:bCs/>
                <w:lang w:eastAsia="el-GR"/>
              </w:rPr>
            </w:pPr>
            <w:r w:rsidRPr="00C77E7A">
              <w:rPr>
                <w:rFonts w:ascii="Aptos" w:hAnsi="Aptos" w:cs="Calibri"/>
                <w:b/>
                <w:bCs/>
                <w:lang w:eastAsia="el-GR"/>
              </w:rPr>
              <w:t>ΜΕΓΙΣΤΟ ΥΨΟΣ ΕΝΙΣΧΥΣΗΣ €/</w:t>
            </w:r>
            <w:proofErr w:type="spellStart"/>
            <w:r w:rsidRPr="00C77E7A">
              <w:rPr>
                <w:rFonts w:ascii="Aptos" w:hAnsi="Aptos" w:cs="Calibri"/>
                <w:b/>
                <w:bCs/>
                <w:lang w:eastAsia="el-GR"/>
              </w:rPr>
              <w:t>Ha</w:t>
            </w:r>
            <w:proofErr w:type="spellEnd"/>
            <w:r w:rsidRPr="00C77E7A">
              <w:rPr>
                <w:rFonts w:ascii="Aptos" w:hAnsi="Aptos" w:cs="Calibri"/>
                <w:b/>
                <w:bCs/>
                <w:lang w:eastAsia="el-GR"/>
              </w:rPr>
              <w:t>/έτος</w:t>
            </w:r>
          </w:p>
        </w:tc>
      </w:tr>
      <w:tr w:rsidR="00C77E7A" w:rsidRPr="00C77E7A" w14:paraId="06C7B311" w14:textId="77777777" w:rsidTr="006E2E4E">
        <w:trPr>
          <w:gridAfter w:val="1"/>
          <w:wAfter w:w="91" w:type="dxa"/>
          <w:trHeight w:val="1160"/>
          <w:jc w:val="center"/>
        </w:trPr>
        <w:tc>
          <w:tcPr>
            <w:tcW w:w="3684" w:type="dxa"/>
            <w:gridSpan w:val="2"/>
            <w:vMerge/>
            <w:tcBorders>
              <w:top w:val="nil"/>
              <w:left w:val="single" w:sz="4" w:space="0" w:color="auto"/>
              <w:bottom w:val="single" w:sz="4" w:space="0" w:color="auto"/>
              <w:right w:val="single" w:sz="4" w:space="0" w:color="auto"/>
            </w:tcBorders>
            <w:vAlign w:val="center"/>
            <w:hideMark/>
          </w:tcPr>
          <w:p w14:paraId="34E2EF20" w14:textId="77777777" w:rsidR="00C77E7A" w:rsidRPr="00C77E7A" w:rsidRDefault="00C77E7A" w:rsidP="00252B24">
            <w:pPr>
              <w:rPr>
                <w:rFonts w:ascii="Aptos" w:hAnsi="Aptos" w:cs="Arial"/>
                <w:sz w:val="20"/>
                <w:szCs w:val="20"/>
                <w:lang w:eastAsia="el-GR"/>
              </w:rPr>
            </w:pPr>
          </w:p>
        </w:tc>
        <w:tc>
          <w:tcPr>
            <w:tcW w:w="1775" w:type="dxa"/>
            <w:gridSpan w:val="2"/>
            <w:tcBorders>
              <w:top w:val="nil"/>
              <w:left w:val="nil"/>
              <w:bottom w:val="single" w:sz="4" w:space="0" w:color="auto"/>
              <w:right w:val="single" w:sz="4" w:space="0" w:color="auto"/>
            </w:tcBorders>
            <w:shd w:val="clear" w:color="auto" w:fill="auto"/>
            <w:vAlign w:val="center"/>
            <w:hideMark/>
          </w:tcPr>
          <w:p w14:paraId="00FC7B8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Με περίοδο μετατροπής</w:t>
            </w:r>
          </w:p>
        </w:tc>
        <w:tc>
          <w:tcPr>
            <w:tcW w:w="1820" w:type="dxa"/>
            <w:gridSpan w:val="2"/>
            <w:tcBorders>
              <w:top w:val="nil"/>
              <w:left w:val="nil"/>
              <w:bottom w:val="single" w:sz="4" w:space="0" w:color="auto"/>
              <w:right w:val="single" w:sz="4" w:space="0" w:color="auto"/>
            </w:tcBorders>
            <w:shd w:val="clear" w:color="auto" w:fill="auto"/>
            <w:vAlign w:val="center"/>
            <w:hideMark/>
          </w:tcPr>
          <w:p w14:paraId="711C1999" w14:textId="77777777" w:rsidR="00C77E7A" w:rsidRPr="00C77E7A" w:rsidRDefault="00C77E7A" w:rsidP="00252B24">
            <w:pPr>
              <w:jc w:val="center"/>
              <w:rPr>
                <w:rFonts w:ascii="Aptos" w:hAnsi="Aptos" w:cs="Calibri"/>
                <w:lang w:eastAsia="el-GR"/>
              </w:rPr>
            </w:pPr>
            <w:r w:rsidRPr="00C77E7A">
              <w:rPr>
                <w:rFonts w:ascii="Aptos" w:hAnsi="Aptos" w:cs="Calibri"/>
                <w:i/>
                <w:iCs/>
                <w:lang w:eastAsia="el-GR"/>
              </w:rPr>
              <w:t>Εργαστηριακές αναλύσεις</w:t>
            </w:r>
            <w:r w:rsidRPr="00C77E7A">
              <w:rPr>
                <w:rFonts w:ascii="Aptos" w:hAnsi="Aptos" w:cs="Calibri"/>
                <w:lang w:eastAsia="el-GR"/>
              </w:rPr>
              <w:t xml:space="preserve"> (πρόσθετο κόστος)</w:t>
            </w:r>
          </w:p>
        </w:tc>
        <w:tc>
          <w:tcPr>
            <w:tcW w:w="1800" w:type="dxa"/>
            <w:gridSpan w:val="2"/>
            <w:tcBorders>
              <w:top w:val="nil"/>
              <w:left w:val="nil"/>
              <w:bottom w:val="single" w:sz="4" w:space="0" w:color="auto"/>
              <w:right w:val="single" w:sz="4" w:space="0" w:color="auto"/>
            </w:tcBorders>
            <w:shd w:val="clear" w:color="auto" w:fill="auto"/>
            <w:vAlign w:val="center"/>
            <w:hideMark/>
          </w:tcPr>
          <w:p w14:paraId="5E0EF2D3" w14:textId="77777777" w:rsidR="00C77E7A" w:rsidRPr="00C77E7A" w:rsidRDefault="00C77E7A" w:rsidP="00252B24">
            <w:pPr>
              <w:jc w:val="center"/>
              <w:rPr>
                <w:rFonts w:ascii="Aptos" w:hAnsi="Aptos" w:cs="Calibri"/>
                <w:lang w:eastAsia="el-GR"/>
              </w:rPr>
            </w:pPr>
            <w:r w:rsidRPr="00C77E7A">
              <w:rPr>
                <w:rFonts w:ascii="Aptos" w:hAnsi="Aptos" w:cs="Calibri"/>
                <w:i/>
                <w:iCs/>
                <w:lang w:eastAsia="el-GR"/>
              </w:rPr>
              <w:t>Πιστοποίηση</w:t>
            </w:r>
            <w:r w:rsidRPr="00C77E7A">
              <w:rPr>
                <w:rFonts w:ascii="Aptos" w:hAnsi="Aptos" w:cs="Calibri"/>
                <w:lang w:eastAsia="el-GR"/>
              </w:rPr>
              <w:t xml:space="preserve"> (κόστος συναλλαγής)</w:t>
            </w:r>
          </w:p>
        </w:tc>
        <w:tc>
          <w:tcPr>
            <w:tcW w:w="1349" w:type="dxa"/>
            <w:tcBorders>
              <w:top w:val="nil"/>
              <w:left w:val="nil"/>
              <w:bottom w:val="single" w:sz="4" w:space="0" w:color="auto"/>
              <w:right w:val="single" w:sz="4" w:space="0" w:color="auto"/>
            </w:tcBorders>
            <w:shd w:val="clear" w:color="auto" w:fill="auto"/>
            <w:vAlign w:val="center"/>
            <w:hideMark/>
          </w:tcPr>
          <w:p w14:paraId="7E8671C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Με περίοδο μετατροπής</w:t>
            </w:r>
          </w:p>
        </w:tc>
      </w:tr>
      <w:tr w:rsidR="00C77E7A" w:rsidRPr="00C77E7A" w14:paraId="0517B4B3"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2D49A6"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Αραβόσιτος κτηνοτροφικός</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026F412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0123DCA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57D39CF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6C39EBC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609C8252"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7BE481"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Αραβόσιτος εδώδιμος</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20FA32E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513</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397ED20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514D47A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1CC22F4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513</w:t>
            </w:r>
          </w:p>
        </w:tc>
      </w:tr>
      <w:tr w:rsidR="00C77E7A" w:rsidRPr="00C77E7A" w14:paraId="3EE80AF8"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406139" w14:textId="77777777" w:rsidR="00C77E7A" w:rsidRPr="00C77E7A" w:rsidRDefault="00C77E7A" w:rsidP="00252B24">
            <w:pPr>
              <w:rPr>
                <w:rFonts w:ascii="Aptos" w:hAnsi="Aptos" w:cs="Arial"/>
                <w:b/>
                <w:bCs/>
                <w:sz w:val="20"/>
                <w:szCs w:val="20"/>
                <w:lang w:eastAsia="el-GR"/>
              </w:rPr>
            </w:pPr>
            <w:r w:rsidRPr="00C77E7A">
              <w:rPr>
                <w:rFonts w:ascii="Aptos" w:hAnsi="Aptos" w:cs="Calibri"/>
                <w:b/>
                <w:bCs/>
                <w:lang w:eastAsia="el-GR"/>
              </w:rPr>
              <w:t>Χειμερινά σιτηρά</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3DEB4F5"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72</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61D0C82F"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219CA139"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10E1BBA3"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72</w:t>
            </w:r>
          </w:p>
        </w:tc>
      </w:tr>
      <w:tr w:rsidR="00C77E7A" w:rsidRPr="00C77E7A" w14:paraId="461616CD"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F9B31E" w14:textId="77777777" w:rsidR="00C77E7A" w:rsidRPr="00C77E7A" w:rsidRDefault="00C77E7A" w:rsidP="00252B24">
            <w:pPr>
              <w:rPr>
                <w:rFonts w:ascii="Aptos" w:hAnsi="Aptos" w:cs="Calibri"/>
                <w:b/>
                <w:bCs/>
                <w:lang w:eastAsia="el-GR"/>
              </w:rPr>
            </w:pPr>
            <w:r w:rsidRPr="00C77E7A">
              <w:rPr>
                <w:rFonts w:ascii="Aptos" w:hAnsi="Aptos" w:cs="Calibri"/>
                <w:b/>
                <w:bCs/>
                <w:lang w:eastAsia="el-GR"/>
              </w:rPr>
              <w:t>Μηδική, τριφύλλι</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4597CBD"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535</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48131548"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1F2454F5"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4FDC00C3"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535</w:t>
            </w:r>
          </w:p>
        </w:tc>
      </w:tr>
      <w:tr w:rsidR="00C77E7A" w:rsidRPr="00C77E7A" w14:paraId="410383BC"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7587C5" w14:textId="77777777" w:rsidR="00C77E7A" w:rsidRPr="00C77E7A" w:rsidRDefault="00C77E7A" w:rsidP="00252B24">
            <w:pPr>
              <w:rPr>
                <w:rFonts w:ascii="Aptos" w:hAnsi="Aptos" w:cs="Arial"/>
                <w:b/>
                <w:bCs/>
                <w:sz w:val="20"/>
                <w:szCs w:val="20"/>
                <w:lang w:eastAsia="el-GR"/>
              </w:rPr>
            </w:pPr>
            <w:r w:rsidRPr="00C77E7A">
              <w:rPr>
                <w:rFonts w:ascii="Aptos" w:hAnsi="Aptos" w:cs="Calibri"/>
                <w:b/>
                <w:bCs/>
                <w:lang w:eastAsia="el-GR"/>
              </w:rPr>
              <w:t>Άλλα κτηνοτροφικά ψυχανθή</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2FE66D7B"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380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3602C427"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232BD60D"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63BF67F1"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380</w:t>
            </w:r>
          </w:p>
        </w:tc>
      </w:tr>
      <w:tr w:rsidR="00C77E7A" w:rsidRPr="00C77E7A" w14:paraId="746552A2"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E18E73"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Όσπρια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6E22B2B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406</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442FB1C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74C43D9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277CA8D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406</w:t>
            </w:r>
          </w:p>
        </w:tc>
      </w:tr>
      <w:tr w:rsidR="00C77E7A" w:rsidRPr="00C77E7A" w14:paraId="7E8B94F6"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200297"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Βαμβάκι</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5D1050D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446</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55FB31C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20B1BD6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5DBB893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446</w:t>
            </w:r>
          </w:p>
        </w:tc>
      </w:tr>
      <w:tr w:rsidR="00C77E7A" w:rsidRPr="00C77E7A" w14:paraId="2FE53C00" w14:textId="77777777" w:rsidTr="006E2E4E">
        <w:trPr>
          <w:gridAfter w:val="1"/>
          <w:wAfter w:w="91" w:type="dxa"/>
          <w:trHeight w:val="580"/>
          <w:jc w:val="center"/>
        </w:trPr>
        <w:tc>
          <w:tcPr>
            <w:tcW w:w="3684" w:type="dxa"/>
            <w:gridSpan w:val="2"/>
            <w:tcBorders>
              <w:top w:val="nil"/>
              <w:left w:val="single" w:sz="4" w:space="0" w:color="auto"/>
              <w:bottom w:val="single" w:sz="4" w:space="0" w:color="auto"/>
              <w:right w:val="single" w:sz="4" w:space="0" w:color="auto"/>
            </w:tcBorders>
            <w:shd w:val="clear" w:color="auto" w:fill="auto"/>
            <w:vAlign w:val="center"/>
            <w:hideMark/>
          </w:tcPr>
          <w:p w14:paraId="4BDE91F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 xml:space="preserve">Λινάρι, </w:t>
            </w:r>
            <w:proofErr w:type="spellStart"/>
            <w:r w:rsidRPr="00C77E7A">
              <w:rPr>
                <w:rFonts w:ascii="Aptos" w:hAnsi="Aptos" w:cs="Calibri"/>
                <w:lang w:eastAsia="el-GR"/>
              </w:rPr>
              <w:t>ελαιοκράμβη</w:t>
            </w:r>
            <w:proofErr w:type="spellEnd"/>
            <w:r w:rsidRPr="00C77E7A">
              <w:rPr>
                <w:rFonts w:ascii="Aptos" w:hAnsi="Aptos" w:cs="Calibri"/>
                <w:lang w:eastAsia="el-GR"/>
              </w:rPr>
              <w:t>, Ηλίανθος, Σόργο και άλλες αροτραίες καλλιέργειες</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4934AB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479</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11A5091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035BB32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6FF5485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479</w:t>
            </w:r>
          </w:p>
        </w:tc>
      </w:tr>
      <w:tr w:rsidR="00C77E7A" w:rsidRPr="00C77E7A" w14:paraId="7FEAD743"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3B925D" w14:textId="77777777" w:rsidR="00C77E7A" w:rsidRPr="00C77E7A" w:rsidRDefault="00C77E7A" w:rsidP="00252B24">
            <w:pPr>
              <w:rPr>
                <w:rFonts w:ascii="Aptos" w:hAnsi="Aptos" w:cs="Arial"/>
                <w:b/>
                <w:bCs/>
                <w:sz w:val="20"/>
                <w:szCs w:val="20"/>
                <w:lang w:eastAsia="el-GR"/>
              </w:rPr>
            </w:pPr>
            <w:r w:rsidRPr="00C77E7A">
              <w:rPr>
                <w:rFonts w:ascii="Aptos" w:hAnsi="Aptos" w:cs="Calibri"/>
                <w:b/>
                <w:bCs/>
                <w:lang w:eastAsia="el-GR"/>
              </w:rPr>
              <w:t>Ελαιοκομία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706A9C66"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629</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44FEF21C"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039AFC29"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6BC85828"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629</w:t>
            </w:r>
          </w:p>
        </w:tc>
      </w:tr>
      <w:tr w:rsidR="00C77E7A" w:rsidRPr="00C77E7A" w14:paraId="76320A48"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51125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Επιτραπέζια σταφύλια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43A385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1890A1F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7FA1A52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774A3DC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r>
      <w:tr w:rsidR="00C77E7A" w:rsidRPr="00C77E7A" w14:paraId="4131E069"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C1757F"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Σταφύλια οινοποιήσιμα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0C5876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795</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24E7E3B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6F17BBE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7C9026E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795</w:t>
            </w:r>
          </w:p>
        </w:tc>
      </w:tr>
      <w:tr w:rsidR="00C77E7A" w:rsidRPr="00C77E7A" w14:paraId="07CDF9E7"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7AEA4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lastRenderedPageBreak/>
              <w:t>Πυρηνόκαρπα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537B2A6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371634C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69F409E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522C47D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r>
      <w:tr w:rsidR="00C77E7A" w:rsidRPr="00C77E7A" w14:paraId="5F9F110A"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F8B5C3" w14:textId="77777777" w:rsidR="00C77E7A" w:rsidRPr="00C77E7A" w:rsidRDefault="00C77E7A" w:rsidP="00252B24">
            <w:pPr>
              <w:rPr>
                <w:rFonts w:ascii="Aptos" w:hAnsi="Aptos" w:cs="Arial"/>
                <w:b/>
                <w:bCs/>
                <w:sz w:val="20"/>
                <w:szCs w:val="20"/>
                <w:lang w:eastAsia="el-GR"/>
              </w:rPr>
            </w:pPr>
            <w:r w:rsidRPr="00C77E7A">
              <w:rPr>
                <w:rFonts w:ascii="Aptos" w:hAnsi="Aptos" w:cs="Calibri"/>
                <w:b/>
                <w:bCs/>
                <w:lang w:eastAsia="el-GR"/>
              </w:rPr>
              <w:t>Αρωματικά-Φαρμακευτικά φυτά</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7761BF12"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550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7BEC0F72"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2A1976A3"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2DE9062F" w14:textId="77777777" w:rsidR="00C77E7A" w:rsidRPr="00C77E7A" w:rsidRDefault="00C77E7A" w:rsidP="00252B24">
            <w:pPr>
              <w:jc w:val="center"/>
              <w:rPr>
                <w:rFonts w:ascii="Aptos" w:hAnsi="Aptos" w:cs="Arial"/>
                <w:b/>
                <w:bCs/>
                <w:sz w:val="20"/>
                <w:szCs w:val="20"/>
                <w:lang w:eastAsia="el-GR"/>
              </w:rPr>
            </w:pPr>
            <w:r w:rsidRPr="00C77E7A">
              <w:rPr>
                <w:rFonts w:ascii="Aptos" w:hAnsi="Aptos" w:cs="Calibri"/>
                <w:b/>
                <w:bCs/>
                <w:lang w:eastAsia="el-GR"/>
              </w:rPr>
              <w:t>550</w:t>
            </w:r>
          </w:p>
        </w:tc>
      </w:tr>
      <w:tr w:rsidR="00C77E7A" w:rsidRPr="00C77E7A" w14:paraId="08453D3D"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5D8FE9" w14:textId="77777777" w:rsidR="00C77E7A" w:rsidRPr="00C77E7A" w:rsidRDefault="00C77E7A" w:rsidP="00252B24">
            <w:pPr>
              <w:rPr>
                <w:rFonts w:ascii="Aptos" w:hAnsi="Aptos" w:cs="Arial"/>
                <w:sz w:val="20"/>
                <w:szCs w:val="20"/>
                <w:lang w:eastAsia="el-GR"/>
              </w:rPr>
            </w:pPr>
            <w:proofErr w:type="spellStart"/>
            <w:r w:rsidRPr="00C77E7A">
              <w:rPr>
                <w:rFonts w:ascii="Aptos" w:hAnsi="Aptos" w:cs="Calibri"/>
                <w:lang w:eastAsia="el-GR"/>
              </w:rPr>
              <w:t>Ακρόδρυα</w:t>
            </w:r>
            <w:proofErr w:type="spellEnd"/>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4466D15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3779951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4E59DD8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6893C6F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r>
      <w:tr w:rsidR="00C77E7A" w:rsidRPr="00C77E7A" w14:paraId="54C233D0" w14:textId="77777777" w:rsidTr="006E2E4E">
        <w:trPr>
          <w:gridAfter w:val="1"/>
          <w:wAfter w:w="91" w:type="dxa"/>
          <w:trHeight w:val="580"/>
          <w:jc w:val="center"/>
        </w:trPr>
        <w:tc>
          <w:tcPr>
            <w:tcW w:w="3684" w:type="dxa"/>
            <w:gridSpan w:val="2"/>
            <w:tcBorders>
              <w:top w:val="nil"/>
              <w:left w:val="single" w:sz="4" w:space="0" w:color="auto"/>
              <w:bottom w:val="single" w:sz="4" w:space="0" w:color="auto"/>
              <w:right w:val="single" w:sz="4" w:space="0" w:color="auto"/>
            </w:tcBorders>
            <w:shd w:val="clear" w:color="auto" w:fill="auto"/>
            <w:vAlign w:val="center"/>
            <w:hideMark/>
          </w:tcPr>
          <w:p w14:paraId="634B0D86" w14:textId="77777777" w:rsidR="00C77E7A" w:rsidRPr="00C77E7A" w:rsidRDefault="00C77E7A" w:rsidP="00252B24">
            <w:pPr>
              <w:rPr>
                <w:rFonts w:ascii="Aptos" w:hAnsi="Aptos" w:cs="Calibri"/>
                <w:lang w:eastAsia="el-GR"/>
              </w:rPr>
            </w:pPr>
            <w:r w:rsidRPr="00C77E7A">
              <w:rPr>
                <w:rFonts w:ascii="Aptos" w:hAnsi="Aptos" w:cs="Calibri"/>
                <w:lang w:eastAsia="el-GR"/>
              </w:rPr>
              <w:t>Φυλλώδη Λαχανικά Σταυρανθή / Βολβώδη / Καρότο / Πατάτα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5152A8A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c>
          <w:tcPr>
            <w:tcW w:w="1820" w:type="dxa"/>
            <w:gridSpan w:val="2"/>
            <w:tcBorders>
              <w:top w:val="nil"/>
              <w:left w:val="nil"/>
              <w:bottom w:val="single" w:sz="4" w:space="0" w:color="auto"/>
              <w:right w:val="single" w:sz="4" w:space="0" w:color="auto"/>
            </w:tcBorders>
            <w:shd w:val="clear" w:color="auto" w:fill="auto"/>
            <w:noWrap/>
            <w:hideMark/>
          </w:tcPr>
          <w:p w14:paraId="6B1C890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hideMark/>
          </w:tcPr>
          <w:p w14:paraId="40C279A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7FC21C3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019A6630"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4AA2E1"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Φασολάκια υπαίθρια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7F57764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5961EBF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1CA56E8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118DA25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3FAC2623"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4EECD9"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Φασολάκια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DE0F72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7A7692F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31F0A5D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7817AF4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7A5E3A34"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3FE38E"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Αρακάς (χλωρός)</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009AC6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5E28DCB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60A9244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53E103D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128F28D"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EBE5F0"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Κουκιά (χλωρά)</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73E0E43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159F8BB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24BEAEE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42480D0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3F79B477"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EDF4B8"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Καρπούζι υπαίθριο</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15D22D7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3B26A9A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55478F2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354BFEC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29235AAA"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0D1E76"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Καρπούζι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0156578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6869AF6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397A49C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236D09F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1E086C90"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59E5C0"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Πεπόνι υπαίθριο</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2FCFE73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55E61B7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77B8B96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04ADE3C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3B468DE1"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39A249"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Πεπόνι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7213996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74F181F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7014211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4F4593D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1130B2E8"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BDCF9A"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Αγγούρι υπαίθριο</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38D1F8C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6A4195C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711ACE1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2C609B4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77575F74"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4C1ACB"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Αγγούρι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46AC8D2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64B0D05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6E36518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34E2AEC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1FEAF22"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F5E591"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Τομάτα υπαίθρια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0D74D26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55B8947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25241A9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751C83F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14312FF2"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918B7D"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Τομάτα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24A0EF9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4D150C2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3B80859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4C91E5F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41CCBCCC" w14:textId="77777777" w:rsidTr="006E2E4E">
        <w:trPr>
          <w:gridAfter w:val="1"/>
          <w:wAfter w:w="91" w:type="dxa"/>
          <w:trHeight w:val="870"/>
          <w:jc w:val="center"/>
        </w:trPr>
        <w:tc>
          <w:tcPr>
            <w:tcW w:w="3684" w:type="dxa"/>
            <w:gridSpan w:val="2"/>
            <w:tcBorders>
              <w:top w:val="nil"/>
              <w:left w:val="single" w:sz="4" w:space="0" w:color="auto"/>
              <w:bottom w:val="single" w:sz="4" w:space="0" w:color="auto"/>
              <w:right w:val="single" w:sz="4" w:space="0" w:color="auto"/>
            </w:tcBorders>
            <w:shd w:val="clear" w:color="auto" w:fill="auto"/>
            <w:vAlign w:val="center"/>
            <w:hideMark/>
          </w:tcPr>
          <w:p w14:paraId="3E091541" w14:textId="77777777" w:rsidR="00C77E7A" w:rsidRPr="00C77E7A" w:rsidRDefault="00C77E7A" w:rsidP="00252B24">
            <w:pPr>
              <w:rPr>
                <w:rFonts w:ascii="Aptos" w:hAnsi="Aptos" w:cs="Calibri"/>
                <w:lang w:eastAsia="el-GR"/>
              </w:rPr>
            </w:pPr>
            <w:r w:rsidRPr="00C77E7A">
              <w:rPr>
                <w:rFonts w:ascii="Aptos" w:hAnsi="Aptos" w:cs="Calibri"/>
                <w:lang w:eastAsia="el-GR"/>
              </w:rPr>
              <w:t xml:space="preserve">Αρωματικά κουζίνας (Μάραθος, Άνηθος, Σέλινο, Μαϊντανός, Ρίγανη </w:t>
            </w:r>
            <w:proofErr w:type="spellStart"/>
            <w:r w:rsidRPr="00C77E7A">
              <w:rPr>
                <w:rFonts w:ascii="Aptos" w:hAnsi="Aptos" w:cs="Calibri"/>
                <w:lang w:eastAsia="el-GR"/>
              </w:rPr>
              <w:t>κ.λ.π</w:t>
            </w:r>
            <w:proofErr w:type="spellEnd"/>
            <w:r w:rsidRPr="00C77E7A">
              <w:rPr>
                <w:rFonts w:ascii="Aptos" w:hAnsi="Aptos" w:cs="Calibri"/>
                <w:lang w:eastAsia="el-GR"/>
              </w:rPr>
              <w:t>.)</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7D813D3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6217838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3B1DFD1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0883C29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711C12B3" w14:textId="77777777" w:rsidTr="006E2E4E">
        <w:trPr>
          <w:gridAfter w:val="1"/>
          <w:wAfter w:w="91" w:type="dxa"/>
          <w:trHeight w:val="870"/>
          <w:jc w:val="center"/>
        </w:trPr>
        <w:tc>
          <w:tcPr>
            <w:tcW w:w="3684" w:type="dxa"/>
            <w:gridSpan w:val="2"/>
            <w:tcBorders>
              <w:top w:val="nil"/>
              <w:left w:val="single" w:sz="4" w:space="0" w:color="auto"/>
              <w:bottom w:val="single" w:sz="4" w:space="0" w:color="auto"/>
              <w:right w:val="single" w:sz="4" w:space="0" w:color="auto"/>
            </w:tcBorders>
            <w:shd w:val="clear" w:color="auto" w:fill="auto"/>
            <w:vAlign w:val="center"/>
            <w:hideMark/>
          </w:tcPr>
          <w:p w14:paraId="6673C2D0" w14:textId="77777777" w:rsidR="00C77E7A" w:rsidRPr="00C77E7A" w:rsidRDefault="00C77E7A" w:rsidP="00252B24">
            <w:pPr>
              <w:rPr>
                <w:rFonts w:ascii="Aptos" w:hAnsi="Aptos" w:cs="Calibri"/>
                <w:lang w:eastAsia="el-GR"/>
              </w:rPr>
            </w:pPr>
            <w:r w:rsidRPr="00C77E7A">
              <w:rPr>
                <w:rFonts w:ascii="Aptos" w:hAnsi="Aptos" w:cs="Calibri"/>
                <w:lang w:eastAsia="el-GR"/>
              </w:rPr>
              <w:t xml:space="preserve">Άγρια </w:t>
            </w:r>
            <w:proofErr w:type="spellStart"/>
            <w:r w:rsidRPr="00C77E7A">
              <w:rPr>
                <w:rFonts w:ascii="Aptos" w:hAnsi="Aptos" w:cs="Calibri"/>
                <w:lang w:eastAsia="el-GR"/>
              </w:rPr>
              <w:t>Λαχανευόμενα</w:t>
            </w:r>
            <w:proofErr w:type="spellEnd"/>
            <w:r w:rsidRPr="00C77E7A">
              <w:rPr>
                <w:rFonts w:ascii="Aptos" w:hAnsi="Aptos" w:cs="Calibri"/>
                <w:lang w:eastAsia="el-GR"/>
              </w:rPr>
              <w:t xml:space="preserve"> (Ραδίκι, Σέσκουλο, Βλίτα, Σπανάκι, </w:t>
            </w:r>
            <w:proofErr w:type="spellStart"/>
            <w:r w:rsidRPr="00C77E7A">
              <w:rPr>
                <w:rFonts w:ascii="Aptos" w:hAnsi="Aptos" w:cs="Calibri"/>
                <w:lang w:eastAsia="el-GR"/>
              </w:rPr>
              <w:t>Σταμναγκάθι</w:t>
            </w:r>
            <w:proofErr w:type="spellEnd"/>
            <w:r w:rsidRPr="00C77E7A">
              <w:rPr>
                <w:rFonts w:ascii="Aptos" w:hAnsi="Aptos" w:cs="Calibri"/>
                <w:lang w:eastAsia="el-GR"/>
              </w:rPr>
              <w:t xml:space="preserve"> </w:t>
            </w:r>
            <w:proofErr w:type="spellStart"/>
            <w:r w:rsidRPr="00C77E7A">
              <w:rPr>
                <w:rFonts w:ascii="Aptos" w:hAnsi="Aptos" w:cs="Calibri"/>
                <w:lang w:eastAsia="el-GR"/>
              </w:rPr>
              <w:t>κ.λ.π</w:t>
            </w:r>
            <w:proofErr w:type="spellEnd"/>
            <w:r w:rsidRPr="00C77E7A">
              <w:rPr>
                <w:rFonts w:ascii="Aptos" w:hAnsi="Aptos" w:cs="Calibri"/>
                <w:lang w:eastAsia="el-GR"/>
              </w:rPr>
              <w:t>.)</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0205843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28AD5BD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1DA818C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54CA549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063EC864"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0641CE"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Πιπεριά υπαίθρια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5417618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2004CB1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72EFE56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7841900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7A8157FA"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9A5D33"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Πιπεριά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09F6423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47565BB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570A713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46A6727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3FFEA456" w14:textId="77777777" w:rsidTr="006E2E4E">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F19067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lastRenderedPageBreak/>
              <w:t>Μελιτζάνα υπαίθρια</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0E1A95D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2CF34E4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0D0F706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245730F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6F694E3C" w14:textId="77777777" w:rsidTr="00BB2A59">
        <w:trPr>
          <w:gridAfter w:val="1"/>
          <w:wAfter w:w="91" w:type="dxa"/>
          <w:trHeight w:val="290"/>
          <w:jc w:val="center"/>
        </w:trPr>
        <w:tc>
          <w:tcPr>
            <w:tcW w:w="368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F355F4"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Μελιτζάνα θερμοκηπίου</w:t>
            </w:r>
          </w:p>
        </w:tc>
        <w:tc>
          <w:tcPr>
            <w:tcW w:w="1775" w:type="dxa"/>
            <w:gridSpan w:val="2"/>
            <w:tcBorders>
              <w:top w:val="nil"/>
              <w:left w:val="nil"/>
              <w:bottom w:val="single" w:sz="4" w:space="0" w:color="auto"/>
              <w:right w:val="single" w:sz="4" w:space="0" w:color="auto"/>
            </w:tcBorders>
            <w:shd w:val="clear" w:color="auto" w:fill="auto"/>
            <w:noWrap/>
            <w:vAlign w:val="center"/>
            <w:hideMark/>
          </w:tcPr>
          <w:p w14:paraId="60353BE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c>
          <w:tcPr>
            <w:tcW w:w="1820" w:type="dxa"/>
            <w:gridSpan w:val="2"/>
            <w:tcBorders>
              <w:top w:val="nil"/>
              <w:left w:val="nil"/>
              <w:bottom w:val="single" w:sz="4" w:space="0" w:color="auto"/>
              <w:right w:val="single" w:sz="4" w:space="0" w:color="auto"/>
            </w:tcBorders>
            <w:shd w:val="clear" w:color="auto" w:fill="auto"/>
            <w:noWrap/>
            <w:vAlign w:val="center"/>
            <w:hideMark/>
          </w:tcPr>
          <w:p w14:paraId="75479A4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00" w:type="dxa"/>
            <w:gridSpan w:val="2"/>
            <w:tcBorders>
              <w:top w:val="nil"/>
              <w:left w:val="nil"/>
              <w:bottom w:val="single" w:sz="4" w:space="0" w:color="auto"/>
              <w:right w:val="single" w:sz="4" w:space="0" w:color="auto"/>
            </w:tcBorders>
            <w:shd w:val="clear" w:color="auto" w:fill="auto"/>
            <w:noWrap/>
            <w:vAlign w:val="center"/>
            <w:hideMark/>
          </w:tcPr>
          <w:p w14:paraId="56F5963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349" w:type="dxa"/>
            <w:tcBorders>
              <w:top w:val="nil"/>
              <w:left w:val="nil"/>
              <w:bottom w:val="single" w:sz="4" w:space="0" w:color="auto"/>
              <w:right w:val="single" w:sz="4" w:space="0" w:color="auto"/>
            </w:tcBorders>
            <w:shd w:val="clear" w:color="auto" w:fill="auto"/>
            <w:noWrap/>
            <w:vAlign w:val="center"/>
            <w:hideMark/>
          </w:tcPr>
          <w:p w14:paraId="268FA2E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6E2E4E" w:rsidRPr="00C77E7A" w14:paraId="1C42C8E8" w14:textId="77777777" w:rsidTr="00BB2A59">
        <w:trPr>
          <w:gridAfter w:val="1"/>
          <w:wAfter w:w="91" w:type="dxa"/>
          <w:trHeight w:val="290"/>
          <w:jc w:val="center"/>
        </w:trPr>
        <w:tc>
          <w:tcPr>
            <w:tcW w:w="3684" w:type="dxa"/>
            <w:gridSpan w:val="2"/>
            <w:tcBorders>
              <w:top w:val="single" w:sz="4" w:space="0" w:color="auto"/>
            </w:tcBorders>
            <w:shd w:val="clear" w:color="auto" w:fill="auto"/>
            <w:noWrap/>
            <w:vAlign w:val="center"/>
          </w:tcPr>
          <w:p w14:paraId="3D8802E2" w14:textId="77777777" w:rsidR="006E2E4E" w:rsidRDefault="006E2E4E" w:rsidP="00252B24">
            <w:pPr>
              <w:rPr>
                <w:rFonts w:ascii="Aptos" w:hAnsi="Aptos" w:cs="Calibri"/>
                <w:lang w:eastAsia="el-GR"/>
              </w:rPr>
            </w:pPr>
          </w:p>
          <w:p w14:paraId="1E63C115" w14:textId="77777777" w:rsidR="006E2E4E" w:rsidRDefault="006E2E4E" w:rsidP="00252B24">
            <w:pPr>
              <w:rPr>
                <w:rFonts w:ascii="Aptos" w:hAnsi="Aptos" w:cs="Calibri"/>
                <w:lang w:eastAsia="el-GR"/>
              </w:rPr>
            </w:pPr>
          </w:p>
          <w:p w14:paraId="3EED6C23" w14:textId="25E35C97" w:rsidR="006E2E4E" w:rsidRPr="00C77E7A" w:rsidRDefault="006E2E4E" w:rsidP="00252B24">
            <w:pPr>
              <w:rPr>
                <w:rFonts w:ascii="Aptos" w:hAnsi="Aptos" w:cs="Calibri"/>
                <w:lang w:eastAsia="el-GR"/>
              </w:rPr>
            </w:pPr>
          </w:p>
        </w:tc>
        <w:tc>
          <w:tcPr>
            <w:tcW w:w="1775" w:type="dxa"/>
            <w:gridSpan w:val="2"/>
            <w:tcBorders>
              <w:top w:val="single" w:sz="4" w:space="0" w:color="auto"/>
            </w:tcBorders>
            <w:shd w:val="clear" w:color="auto" w:fill="auto"/>
            <w:noWrap/>
            <w:vAlign w:val="center"/>
          </w:tcPr>
          <w:p w14:paraId="355A4186" w14:textId="77777777" w:rsidR="006E2E4E" w:rsidRPr="00C77E7A" w:rsidRDefault="006E2E4E" w:rsidP="00252B24">
            <w:pPr>
              <w:jc w:val="center"/>
              <w:rPr>
                <w:rFonts w:ascii="Aptos" w:hAnsi="Aptos" w:cs="Calibri"/>
                <w:lang w:eastAsia="el-GR"/>
              </w:rPr>
            </w:pPr>
          </w:p>
        </w:tc>
        <w:tc>
          <w:tcPr>
            <w:tcW w:w="1820" w:type="dxa"/>
            <w:gridSpan w:val="2"/>
            <w:tcBorders>
              <w:top w:val="single" w:sz="4" w:space="0" w:color="auto"/>
            </w:tcBorders>
            <w:shd w:val="clear" w:color="auto" w:fill="auto"/>
            <w:noWrap/>
            <w:vAlign w:val="center"/>
          </w:tcPr>
          <w:p w14:paraId="62907E1B" w14:textId="77777777" w:rsidR="006E2E4E" w:rsidRPr="00C77E7A" w:rsidRDefault="006E2E4E" w:rsidP="00252B24">
            <w:pPr>
              <w:jc w:val="center"/>
              <w:rPr>
                <w:rFonts w:ascii="Aptos" w:hAnsi="Aptos" w:cs="Calibri"/>
                <w:lang w:eastAsia="el-GR"/>
              </w:rPr>
            </w:pPr>
          </w:p>
        </w:tc>
        <w:tc>
          <w:tcPr>
            <w:tcW w:w="1800" w:type="dxa"/>
            <w:gridSpan w:val="2"/>
            <w:tcBorders>
              <w:top w:val="single" w:sz="4" w:space="0" w:color="auto"/>
            </w:tcBorders>
            <w:shd w:val="clear" w:color="auto" w:fill="auto"/>
            <w:noWrap/>
            <w:vAlign w:val="center"/>
          </w:tcPr>
          <w:p w14:paraId="5C42B623" w14:textId="77777777" w:rsidR="006E2E4E" w:rsidRPr="00C77E7A" w:rsidRDefault="006E2E4E" w:rsidP="00252B24">
            <w:pPr>
              <w:jc w:val="center"/>
              <w:rPr>
                <w:rFonts w:ascii="Aptos" w:hAnsi="Aptos" w:cs="Calibri"/>
                <w:lang w:eastAsia="el-GR"/>
              </w:rPr>
            </w:pPr>
          </w:p>
        </w:tc>
        <w:tc>
          <w:tcPr>
            <w:tcW w:w="1349" w:type="dxa"/>
            <w:tcBorders>
              <w:top w:val="single" w:sz="4" w:space="0" w:color="auto"/>
            </w:tcBorders>
            <w:shd w:val="clear" w:color="auto" w:fill="auto"/>
            <w:noWrap/>
            <w:vAlign w:val="center"/>
          </w:tcPr>
          <w:p w14:paraId="06523EE0" w14:textId="77777777" w:rsidR="006E2E4E" w:rsidRPr="00C77E7A" w:rsidRDefault="006E2E4E" w:rsidP="00252B24">
            <w:pPr>
              <w:jc w:val="center"/>
              <w:rPr>
                <w:rFonts w:ascii="Aptos" w:hAnsi="Aptos" w:cs="Calibri"/>
                <w:lang w:eastAsia="el-GR"/>
              </w:rPr>
            </w:pPr>
          </w:p>
        </w:tc>
      </w:tr>
      <w:tr w:rsidR="00C77E7A" w:rsidRPr="00C77E7A" w14:paraId="1BB28769" w14:textId="77777777" w:rsidTr="006E2E4E">
        <w:trPr>
          <w:trHeight w:val="1170"/>
          <w:jc w:val="center"/>
        </w:trPr>
        <w:tc>
          <w:tcPr>
            <w:tcW w:w="10519"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35EB373A" w14:textId="77777777" w:rsidR="00C77E7A" w:rsidRPr="00C77E7A" w:rsidRDefault="00C77E7A" w:rsidP="00252B24">
            <w:pPr>
              <w:jc w:val="center"/>
              <w:rPr>
                <w:rFonts w:ascii="Aptos" w:hAnsi="Aptos" w:cs="Calibri"/>
                <w:b/>
                <w:bCs/>
                <w:sz w:val="28"/>
                <w:szCs w:val="28"/>
                <w:lang w:eastAsia="el-GR"/>
              </w:rPr>
            </w:pPr>
            <w:r w:rsidRPr="00C77E7A">
              <w:rPr>
                <w:rFonts w:ascii="Aptos" w:hAnsi="Aptos" w:cs="Calibri"/>
                <w:b/>
                <w:bCs/>
                <w:sz w:val="28"/>
                <w:szCs w:val="28"/>
                <w:lang w:eastAsia="el-GR"/>
              </w:rPr>
              <w:t xml:space="preserve">Δράση 11.2.1: Ενισχύσεις για τη </w:t>
            </w:r>
            <w:r w:rsidRPr="00C77E7A">
              <w:rPr>
                <w:rFonts w:ascii="Aptos" w:hAnsi="Aptos" w:cs="Calibri"/>
                <w:b/>
                <w:bCs/>
                <w:sz w:val="28"/>
                <w:szCs w:val="28"/>
                <w:u w:val="single"/>
                <w:lang w:eastAsia="el-GR"/>
              </w:rPr>
              <w:t>διατήρηση</w:t>
            </w:r>
            <w:r w:rsidRPr="00C77E7A">
              <w:rPr>
                <w:rFonts w:ascii="Aptos" w:hAnsi="Aptos" w:cs="Calibri"/>
                <w:b/>
                <w:bCs/>
                <w:sz w:val="28"/>
                <w:szCs w:val="28"/>
                <w:lang w:eastAsia="el-GR"/>
              </w:rPr>
              <w:t xml:space="preserve"> σε βιολογικές πρακτικές και μεθόδους παραγωγής στη </w:t>
            </w:r>
            <w:r w:rsidRPr="00C77E7A">
              <w:rPr>
                <w:rFonts w:ascii="Aptos" w:hAnsi="Aptos" w:cs="Calibri"/>
                <w:b/>
                <w:bCs/>
                <w:sz w:val="28"/>
                <w:szCs w:val="28"/>
                <w:u w:val="single"/>
                <w:lang w:eastAsia="el-GR"/>
              </w:rPr>
              <w:t>γεωργία</w:t>
            </w:r>
          </w:p>
        </w:tc>
      </w:tr>
      <w:tr w:rsidR="00C77E7A" w:rsidRPr="00C77E7A" w14:paraId="715443D6" w14:textId="77777777" w:rsidTr="006E2E4E">
        <w:trPr>
          <w:trHeight w:val="1160"/>
          <w:jc w:val="center"/>
        </w:trPr>
        <w:tc>
          <w:tcPr>
            <w:tcW w:w="3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018ABB" w14:textId="77777777" w:rsidR="00C77E7A" w:rsidRPr="00C77E7A" w:rsidRDefault="00C77E7A" w:rsidP="00252B24">
            <w:pPr>
              <w:jc w:val="center"/>
              <w:rPr>
                <w:rFonts w:ascii="Aptos" w:hAnsi="Aptos" w:cs="Arial"/>
                <w:sz w:val="20"/>
                <w:szCs w:val="20"/>
                <w:lang w:eastAsia="el-GR"/>
              </w:rPr>
            </w:pPr>
            <w:r w:rsidRPr="00C77E7A">
              <w:rPr>
                <w:rFonts w:ascii="Aptos" w:hAnsi="Aptos" w:cs="Calibri"/>
                <w:b/>
                <w:bCs/>
                <w:lang w:eastAsia="el-GR"/>
              </w:rPr>
              <w:t>ΕΙΔΟΣ ΚΑΛΛΙΕΡΓΕΙΑΣ</w:t>
            </w:r>
          </w:p>
        </w:tc>
        <w:tc>
          <w:tcPr>
            <w:tcW w:w="1690" w:type="dxa"/>
            <w:gridSpan w:val="2"/>
            <w:tcBorders>
              <w:top w:val="nil"/>
              <w:left w:val="nil"/>
              <w:bottom w:val="single" w:sz="4" w:space="0" w:color="auto"/>
              <w:right w:val="single" w:sz="4" w:space="0" w:color="auto"/>
            </w:tcBorders>
            <w:shd w:val="clear" w:color="auto" w:fill="auto"/>
            <w:vAlign w:val="center"/>
            <w:hideMark/>
          </w:tcPr>
          <w:p w14:paraId="7533FBA0" w14:textId="77777777" w:rsidR="00C77E7A" w:rsidRPr="00C77E7A" w:rsidRDefault="00C77E7A" w:rsidP="00252B24">
            <w:pPr>
              <w:jc w:val="center"/>
              <w:rPr>
                <w:rFonts w:ascii="Aptos" w:hAnsi="Aptos" w:cs="Arial"/>
                <w:sz w:val="20"/>
                <w:szCs w:val="20"/>
                <w:lang w:eastAsia="el-GR"/>
              </w:rPr>
            </w:pPr>
            <w:r w:rsidRPr="00C77E7A">
              <w:rPr>
                <w:rFonts w:ascii="Aptos" w:hAnsi="Aptos" w:cs="Calibri"/>
                <w:b/>
                <w:bCs/>
                <w:lang w:eastAsia="el-GR"/>
              </w:rPr>
              <w:t>ΑΠΩΛΕΙΑ ΕΙΣΟΔΗΜΑΤΟΣ</w:t>
            </w:r>
          </w:p>
        </w:tc>
        <w:tc>
          <w:tcPr>
            <w:tcW w:w="3769" w:type="dxa"/>
            <w:gridSpan w:val="4"/>
            <w:tcBorders>
              <w:top w:val="single" w:sz="4" w:space="0" w:color="auto"/>
              <w:left w:val="nil"/>
              <w:bottom w:val="single" w:sz="4" w:space="0" w:color="auto"/>
              <w:right w:val="single" w:sz="4" w:space="0" w:color="auto"/>
            </w:tcBorders>
            <w:shd w:val="clear" w:color="auto" w:fill="auto"/>
            <w:noWrap/>
            <w:vAlign w:val="center"/>
            <w:hideMark/>
          </w:tcPr>
          <w:p w14:paraId="66492534" w14:textId="77777777" w:rsidR="00C77E7A" w:rsidRPr="00C77E7A" w:rsidRDefault="00C77E7A" w:rsidP="00252B24">
            <w:pPr>
              <w:jc w:val="center"/>
              <w:rPr>
                <w:rFonts w:ascii="Aptos" w:hAnsi="Aptos" w:cs="Arial"/>
                <w:sz w:val="20"/>
                <w:szCs w:val="20"/>
                <w:lang w:eastAsia="el-GR"/>
              </w:rPr>
            </w:pPr>
            <w:r w:rsidRPr="00C77E7A">
              <w:rPr>
                <w:rFonts w:ascii="Aptos" w:hAnsi="Aptos" w:cs="Calibri"/>
                <w:b/>
                <w:bCs/>
                <w:lang w:eastAsia="el-GR"/>
              </w:rPr>
              <w:t>ΔΑΠΑΝΕΣ</w:t>
            </w:r>
          </w:p>
        </w:tc>
        <w:tc>
          <w:tcPr>
            <w:tcW w:w="1460" w:type="dxa"/>
            <w:gridSpan w:val="3"/>
            <w:tcBorders>
              <w:top w:val="nil"/>
              <w:left w:val="nil"/>
              <w:bottom w:val="single" w:sz="4" w:space="0" w:color="auto"/>
              <w:right w:val="single" w:sz="4" w:space="0" w:color="auto"/>
            </w:tcBorders>
            <w:shd w:val="clear" w:color="auto" w:fill="auto"/>
            <w:hideMark/>
          </w:tcPr>
          <w:p w14:paraId="1F25344D" w14:textId="77777777" w:rsidR="00C77E7A" w:rsidRPr="00C77E7A" w:rsidRDefault="00C77E7A" w:rsidP="00252B24">
            <w:pPr>
              <w:jc w:val="center"/>
              <w:rPr>
                <w:rFonts w:ascii="Aptos" w:hAnsi="Aptos" w:cs="Calibri"/>
                <w:b/>
                <w:bCs/>
                <w:lang w:eastAsia="el-GR"/>
              </w:rPr>
            </w:pPr>
            <w:r w:rsidRPr="00C77E7A">
              <w:rPr>
                <w:rFonts w:ascii="Aptos" w:hAnsi="Aptos" w:cs="Calibri"/>
                <w:b/>
                <w:bCs/>
                <w:lang w:eastAsia="el-GR"/>
              </w:rPr>
              <w:t>ΜΕΓΙΣΤΟ ΥΨΟΣ ΕΝΙΣΧΥΣΗΣ €/</w:t>
            </w:r>
            <w:proofErr w:type="spellStart"/>
            <w:r w:rsidRPr="00C77E7A">
              <w:rPr>
                <w:rFonts w:ascii="Aptos" w:hAnsi="Aptos" w:cs="Calibri"/>
                <w:b/>
                <w:bCs/>
                <w:lang w:eastAsia="el-GR"/>
              </w:rPr>
              <w:t>Ha</w:t>
            </w:r>
            <w:proofErr w:type="spellEnd"/>
            <w:r w:rsidRPr="00C77E7A">
              <w:rPr>
                <w:rFonts w:ascii="Aptos" w:hAnsi="Aptos" w:cs="Calibri"/>
                <w:b/>
                <w:bCs/>
                <w:lang w:eastAsia="el-GR"/>
              </w:rPr>
              <w:t>/έτος</w:t>
            </w:r>
          </w:p>
        </w:tc>
      </w:tr>
      <w:tr w:rsidR="00C77E7A" w:rsidRPr="00C77E7A" w14:paraId="51CC1ABE" w14:textId="77777777" w:rsidTr="006E2E4E">
        <w:trPr>
          <w:trHeight w:val="1160"/>
          <w:jc w:val="center"/>
        </w:trPr>
        <w:tc>
          <w:tcPr>
            <w:tcW w:w="3600" w:type="dxa"/>
            <w:vMerge/>
            <w:tcBorders>
              <w:top w:val="nil"/>
              <w:left w:val="single" w:sz="4" w:space="0" w:color="auto"/>
              <w:bottom w:val="single" w:sz="4" w:space="0" w:color="auto"/>
              <w:right w:val="single" w:sz="4" w:space="0" w:color="auto"/>
            </w:tcBorders>
            <w:vAlign w:val="center"/>
            <w:hideMark/>
          </w:tcPr>
          <w:p w14:paraId="48BB6F17" w14:textId="77777777" w:rsidR="00C77E7A" w:rsidRPr="00C77E7A" w:rsidRDefault="00C77E7A" w:rsidP="00252B24">
            <w:pPr>
              <w:rPr>
                <w:rFonts w:ascii="Aptos" w:hAnsi="Aptos" w:cs="Arial"/>
                <w:sz w:val="20"/>
                <w:szCs w:val="20"/>
                <w:lang w:eastAsia="el-GR"/>
              </w:rPr>
            </w:pPr>
          </w:p>
        </w:tc>
        <w:tc>
          <w:tcPr>
            <w:tcW w:w="1690" w:type="dxa"/>
            <w:gridSpan w:val="2"/>
            <w:tcBorders>
              <w:top w:val="nil"/>
              <w:left w:val="nil"/>
              <w:bottom w:val="single" w:sz="4" w:space="0" w:color="auto"/>
              <w:right w:val="single" w:sz="4" w:space="0" w:color="auto"/>
            </w:tcBorders>
            <w:shd w:val="clear" w:color="auto" w:fill="auto"/>
            <w:vAlign w:val="center"/>
            <w:hideMark/>
          </w:tcPr>
          <w:p w14:paraId="59A1930E"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Χωρίς περίοδο μετατροπής</w:t>
            </w:r>
          </w:p>
        </w:tc>
        <w:tc>
          <w:tcPr>
            <w:tcW w:w="1909" w:type="dxa"/>
            <w:gridSpan w:val="2"/>
            <w:tcBorders>
              <w:top w:val="nil"/>
              <w:left w:val="nil"/>
              <w:bottom w:val="single" w:sz="4" w:space="0" w:color="auto"/>
              <w:right w:val="single" w:sz="4" w:space="0" w:color="auto"/>
            </w:tcBorders>
            <w:shd w:val="clear" w:color="auto" w:fill="auto"/>
            <w:vAlign w:val="center"/>
            <w:hideMark/>
          </w:tcPr>
          <w:p w14:paraId="269367CA" w14:textId="77777777" w:rsidR="00C77E7A" w:rsidRPr="00C77E7A" w:rsidRDefault="00C77E7A" w:rsidP="00252B24">
            <w:pPr>
              <w:jc w:val="center"/>
              <w:rPr>
                <w:rFonts w:ascii="Aptos" w:hAnsi="Aptos" w:cs="Calibri"/>
                <w:lang w:eastAsia="el-GR"/>
              </w:rPr>
            </w:pPr>
            <w:r w:rsidRPr="00C77E7A">
              <w:rPr>
                <w:rFonts w:ascii="Aptos" w:hAnsi="Aptos" w:cs="Calibri"/>
                <w:i/>
                <w:iCs/>
                <w:lang w:eastAsia="el-GR"/>
              </w:rPr>
              <w:t>Εργαστηριακές αναλύσεις</w:t>
            </w:r>
            <w:r w:rsidRPr="00C77E7A">
              <w:rPr>
                <w:rFonts w:ascii="Aptos" w:hAnsi="Aptos" w:cs="Calibri"/>
                <w:lang w:eastAsia="el-GR"/>
              </w:rPr>
              <w:t xml:space="preserve"> (πρόσθετο κόστος)</w:t>
            </w:r>
          </w:p>
        </w:tc>
        <w:tc>
          <w:tcPr>
            <w:tcW w:w="1860" w:type="dxa"/>
            <w:gridSpan w:val="2"/>
            <w:tcBorders>
              <w:top w:val="nil"/>
              <w:left w:val="nil"/>
              <w:bottom w:val="single" w:sz="4" w:space="0" w:color="auto"/>
              <w:right w:val="single" w:sz="4" w:space="0" w:color="auto"/>
            </w:tcBorders>
            <w:shd w:val="clear" w:color="auto" w:fill="auto"/>
            <w:vAlign w:val="center"/>
            <w:hideMark/>
          </w:tcPr>
          <w:p w14:paraId="000172D9" w14:textId="77777777" w:rsidR="00C77E7A" w:rsidRPr="00C77E7A" w:rsidRDefault="00C77E7A" w:rsidP="00252B24">
            <w:pPr>
              <w:jc w:val="center"/>
              <w:rPr>
                <w:rFonts w:ascii="Aptos" w:hAnsi="Aptos" w:cs="Calibri"/>
                <w:lang w:eastAsia="el-GR"/>
              </w:rPr>
            </w:pPr>
            <w:r w:rsidRPr="00C77E7A">
              <w:rPr>
                <w:rFonts w:ascii="Aptos" w:hAnsi="Aptos" w:cs="Calibri"/>
                <w:i/>
                <w:iCs/>
                <w:lang w:eastAsia="el-GR"/>
              </w:rPr>
              <w:t>Πιστοποίηση</w:t>
            </w:r>
            <w:r w:rsidRPr="00C77E7A">
              <w:rPr>
                <w:rFonts w:ascii="Aptos" w:hAnsi="Aptos" w:cs="Calibri"/>
                <w:lang w:eastAsia="el-GR"/>
              </w:rPr>
              <w:t xml:space="preserve"> (κόστος συναλλαγής)</w:t>
            </w:r>
          </w:p>
        </w:tc>
        <w:tc>
          <w:tcPr>
            <w:tcW w:w="1460" w:type="dxa"/>
            <w:gridSpan w:val="3"/>
            <w:tcBorders>
              <w:top w:val="nil"/>
              <w:left w:val="nil"/>
              <w:bottom w:val="single" w:sz="4" w:space="0" w:color="auto"/>
              <w:right w:val="single" w:sz="4" w:space="0" w:color="auto"/>
            </w:tcBorders>
            <w:shd w:val="clear" w:color="auto" w:fill="auto"/>
            <w:vAlign w:val="center"/>
            <w:hideMark/>
          </w:tcPr>
          <w:p w14:paraId="529FA6B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Χωρίς περίοδο μετατροπής</w:t>
            </w:r>
          </w:p>
        </w:tc>
      </w:tr>
      <w:tr w:rsidR="00C77E7A" w:rsidRPr="00C77E7A" w14:paraId="5122130A"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E2AC550"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Αραβόσιτος κτηνοτροφικός</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69E0632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516</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6049C2B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08C09D2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34</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6058FE5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78D34644"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34152C2"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Αραβόσιτος εδώδιμος</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1C10941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452</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430D6E3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7549776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42</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1E77E68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494</w:t>
            </w:r>
          </w:p>
        </w:tc>
      </w:tr>
      <w:tr w:rsidR="00C77E7A" w:rsidRPr="00C77E7A" w14:paraId="4DE133CC"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C3BA99E"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Χειμερινά σιτηρά</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77E7099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51</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5687F2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44E2370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19</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3567101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70</w:t>
            </w:r>
          </w:p>
        </w:tc>
      </w:tr>
      <w:tr w:rsidR="00C77E7A" w:rsidRPr="00C77E7A" w14:paraId="1E39D9C9"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38CF319" w14:textId="77777777" w:rsidR="00C77E7A" w:rsidRPr="00C77E7A" w:rsidRDefault="00C77E7A" w:rsidP="00252B24">
            <w:pPr>
              <w:rPr>
                <w:rFonts w:ascii="Aptos" w:hAnsi="Aptos" w:cs="Calibri"/>
                <w:lang w:eastAsia="el-GR"/>
              </w:rPr>
            </w:pPr>
            <w:r w:rsidRPr="00C77E7A">
              <w:rPr>
                <w:rFonts w:ascii="Aptos" w:hAnsi="Aptos" w:cs="Calibri"/>
                <w:lang w:eastAsia="el-GR"/>
              </w:rPr>
              <w:t>Μηδική, τριφύλλι</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6156E5B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506</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5DB6887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3E9D72C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39481AD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524</w:t>
            </w:r>
          </w:p>
        </w:tc>
      </w:tr>
      <w:tr w:rsidR="00C77E7A" w:rsidRPr="00C77E7A" w14:paraId="3263EC1C"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C64B249"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Άλλα κτηνοτροφικά ψυχανθή</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2E18723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353</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AE162D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3399D64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FBE4B8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441</w:t>
            </w:r>
          </w:p>
        </w:tc>
      </w:tr>
      <w:tr w:rsidR="00C77E7A" w:rsidRPr="00C77E7A" w14:paraId="64ED4364"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E65A9E4"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Όσπρια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5D3360C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353</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1713862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630F8A2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66339BC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441</w:t>
            </w:r>
          </w:p>
        </w:tc>
      </w:tr>
      <w:tr w:rsidR="00C77E7A" w:rsidRPr="00C77E7A" w14:paraId="1A8F9D8B"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D3F4272"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Βαμβάκι</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7EE4F79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431</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30FA3BB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0AD26ED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35</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45F31C4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466</w:t>
            </w:r>
          </w:p>
        </w:tc>
      </w:tr>
      <w:tr w:rsidR="00C77E7A" w:rsidRPr="00C77E7A" w14:paraId="23786434" w14:textId="77777777" w:rsidTr="006E2E4E">
        <w:trPr>
          <w:trHeight w:val="87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29B8C41"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 xml:space="preserve">Λινάρι, </w:t>
            </w:r>
            <w:proofErr w:type="spellStart"/>
            <w:r w:rsidRPr="00C77E7A">
              <w:rPr>
                <w:rFonts w:ascii="Aptos" w:hAnsi="Aptos" w:cs="Calibri"/>
                <w:lang w:eastAsia="el-GR"/>
              </w:rPr>
              <w:t>ελαιοκράμβη</w:t>
            </w:r>
            <w:proofErr w:type="spellEnd"/>
            <w:r w:rsidRPr="00C77E7A">
              <w:rPr>
                <w:rFonts w:ascii="Aptos" w:hAnsi="Aptos" w:cs="Calibri"/>
                <w:lang w:eastAsia="el-GR"/>
              </w:rPr>
              <w:t>, Ηλίανθος, Σόργο και άλλες αροτραίες καλλιέργειες</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74605A4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336</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2F74264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15ECDBD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107</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3ABA987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443</w:t>
            </w:r>
          </w:p>
        </w:tc>
      </w:tr>
      <w:tr w:rsidR="00C77E7A" w:rsidRPr="00C77E7A" w14:paraId="5BFEBAF2"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CA8D73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Ελαιοκομία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5456096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415</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03B4019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2BAD249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40</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C628E6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455</w:t>
            </w:r>
          </w:p>
        </w:tc>
      </w:tr>
      <w:tr w:rsidR="00C77E7A" w:rsidRPr="00C77E7A" w14:paraId="2BF63A90"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56BD77"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lastRenderedPageBreak/>
              <w:t>Επιτραπέζια σταφύλια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58AF591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735</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59FABA6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02CDC77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115</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B6A66C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r>
      <w:tr w:rsidR="00C77E7A" w:rsidRPr="00C77E7A" w14:paraId="4D48A60C"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031755D"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Σταφύλια οινοποιήσιμα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24703C7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499</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00CC663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3C7B172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108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59347A6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607</w:t>
            </w:r>
          </w:p>
        </w:tc>
      </w:tr>
      <w:tr w:rsidR="00C77E7A" w:rsidRPr="00C77E7A" w14:paraId="36523823"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716F206"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Πυρηνόκαρπα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464FBDF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766</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C36F12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62CEA29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84</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C40358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850</w:t>
            </w:r>
          </w:p>
        </w:tc>
      </w:tr>
      <w:tr w:rsidR="00C77E7A" w:rsidRPr="00C77E7A" w14:paraId="36E6CDBD"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B40641F"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Αρωματικά-Φαρμακευτικά φυτά</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404D9EB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375</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CCF188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2FEC5CB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175</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19ADAD8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1651A0CC"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F6FA041" w14:textId="77777777" w:rsidR="00C77E7A" w:rsidRPr="00C77E7A" w:rsidRDefault="00C77E7A" w:rsidP="00252B24">
            <w:pPr>
              <w:rPr>
                <w:rFonts w:ascii="Aptos" w:hAnsi="Aptos" w:cs="Arial"/>
                <w:sz w:val="20"/>
                <w:szCs w:val="20"/>
                <w:lang w:eastAsia="el-GR"/>
              </w:rPr>
            </w:pPr>
            <w:proofErr w:type="spellStart"/>
            <w:r w:rsidRPr="00C77E7A">
              <w:rPr>
                <w:rFonts w:ascii="Aptos" w:hAnsi="Aptos" w:cs="Calibri"/>
                <w:lang w:eastAsia="el-GR"/>
              </w:rPr>
              <w:t>Ακρόδρυα</w:t>
            </w:r>
            <w:proofErr w:type="spellEnd"/>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0863BA3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506</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4EC0A0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1E4988E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0616088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566</w:t>
            </w:r>
          </w:p>
        </w:tc>
      </w:tr>
      <w:tr w:rsidR="00C77E7A" w:rsidRPr="00C77E7A" w14:paraId="0E17DC7E" w14:textId="77777777" w:rsidTr="006E2E4E">
        <w:trPr>
          <w:trHeight w:val="58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4927AB7" w14:textId="77777777" w:rsidR="00C77E7A" w:rsidRPr="00C77E7A" w:rsidRDefault="00C77E7A" w:rsidP="00252B24">
            <w:pPr>
              <w:rPr>
                <w:rFonts w:ascii="Aptos" w:hAnsi="Aptos" w:cs="Calibri"/>
                <w:lang w:eastAsia="el-GR"/>
              </w:rPr>
            </w:pPr>
            <w:r w:rsidRPr="00C77E7A">
              <w:rPr>
                <w:rFonts w:ascii="Aptos" w:hAnsi="Aptos" w:cs="Calibri"/>
                <w:lang w:eastAsia="el-GR"/>
              </w:rPr>
              <w:t>Φυλλώδη Λαχανικά Σταυρανθή / Βολβώδη / Καρότο / Πατάτα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127A98B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488</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0440B2D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4118C0B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62</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6DA5D63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107BA144"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4727F73"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Φασολάκια υπαίθρια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7790490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481,48</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54E5AB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59FC3D0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118,52</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3CBF430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4F4AD51D"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1E65DE1"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Φασολάκια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2DAC791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480</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4CAD9CF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3B6B085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120</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142AF6C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08907FD"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4DE8DAF"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Αρακάς (χλωρός)</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68EE256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488,37</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131CB39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4F214D1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111,63</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4B96500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765EDBDA"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40460E3"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Κουκιά (χλωρά)</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37058E2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482,35</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6B2A3B2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4E2C966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117,65</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1F9370E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48BA0518"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0253228"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Καρπούζι υπαίθριο</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1E01FB0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497</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4D0814D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4A15032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103</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327CB9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3765E33"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3624E20"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Καρπούζι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0D5BE46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530,1</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19557DB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7FC571F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69,9</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54B29E7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5CF04DE7"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F08A6FD"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Πεπόνι υπαίθριο</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19FB174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481,82</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50B97ADA"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76AAD88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118,18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1341C35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B780D59"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9E97A94"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Πεπόνι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5D10233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485,71</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4F237ED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1FC709F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114,29</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31D5A06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61C1227"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77A4FF6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Αγγούρι υπαίθριο</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0FE7C84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483,58</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49F9F60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1560158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116,42</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227A61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428D6E6A"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DF152C9"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Αγγούρι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0E01C31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480</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4A5E33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1B0A354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120</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71AADA8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32A2E5BD"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6D1B38C"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Τομάτα υπαίθρια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75E1CFE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462</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72F2E80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6BBB42A8"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09F90E36"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31A9E0F3"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2E545F60"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Τομάτα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75DBA5F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485,29</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0679CDA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09D2E45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114,71</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7A8DEC2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3C88164A" w14:textId="77777777" w:rsidTr="006E2E4E">
        <w:trPr>
          <w:trHeight w:val="834"/>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D278E16" w14:textId="77777777" w:rsidR="00C77E7A" w:rsidRPr="00C77E7A" w:rsidRDefault="00C77E7A" w:rsidP="00252B24">
            <w:pPr>
              <w:rPr>
                <w:rFonts w:ascii="Aptos" w:hAnsi="Aptos" w:cs="Calibri"/>
                <w:lang w:eastAsia="el-GR"/>
              </w:rPr>
            </w:pPr>
            <w:r w:rsidRPr="00C77E7A">
              <w:rPr>
                <w:rFonts w:ascii="Aptos" w:hAnsi="Aptos" w:cs="Calibri"/>
                <w:lang w:eastAsia="el-GR"/>
              </w:rPr>
              <w:t xml:space="preserve">Αρωματικά κουζίνας (Μάραθος, Άνηθος, Σέλινο, Μαϊντανός, Ρίγανη </w:t>
            </w:r>
            <w:proofErr w:type="spellStart"/>
            <w:r w:rsidRPr="00C77E7A">
              <w:rPr>
                <w:rFonts w:ascii="Aptos" w:hAnsi="Aptos" w:cs="Calibri"/>
                <w:lang w:eastAsia="el-GR"/>
              </w:rPr>
              <w:t>κ.λ.π</w:t>
            </w:r>
            <w:proofErr w:type="spellEnd"/>
            <w:r w:rsidRPr="00C77E7A">
              <w:rPr>
                <w:rFonts w:ascii="Aptos" w:hAnsi="Aptos" w:cs="Calibri"/>
                <w:lang w:eastAsia="el-GR"/>
              </w:rPr>
              <w:t>.)</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5182CA9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480</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21A2F29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0340C49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120</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66C206B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2A2B3EB0" w14:textId="77777777" w:rsidTr="006E2E4E">
        <w:trPr>
          <w:trHeight w:val="69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4BCBD8C4" w14:textId="77777777" w:rsidR="00C77E7A" w:rsidRPr="00C77E7A" w:rsidRDefault="00C77E7A" w:rsidP="00252B24">
            <w:pPr>
              <w:rPr>
                <w:rFonts w:ascii="Aptos" w:hAnsi="Aptos" w:cs="Calibri"/>
                <w:lang w:eastAsia="el-GR"/>
              </w:rPr>
            </w:pPr>
            <w:r w:rsidRPr="00C77E7A">
              <w:rPr>
                <w:rFonts w:ascii="Aptos" w:hAnsi="Aptos" w:cs="Calibri"/>
                <w:lang w:eastAsia="el-GR"/>
              </w:rPr>
              <w:t xml:space="preserve">Άγρια </w:t>
            </w:r>
            <w:proofErr w:type="spellStart"/>
            <w:r w:rsidRPr="00C77E7A">
              <w:rPr>
                <w:rFonts w:ascii="Aptos" w:hAnsi="Aptos" w:cs="Calibri"/>
                <w:lang w:eastAsia="el-GR"/>
              </w:rPr>
              <w:t>Λαχανευόμενα</w:t>
            </w:r>
            <w:proofErr w:type="spellEnd"/>
            <w:r w:rsidRPr="00C77E7A">
              <w:rPr>
                <w:rFonts w:ascii="Aptos" w:hAnsi="Aptos" w:cs="Calibri"/>
                <w:lang w:eastAsia="el-GR"/>
              </w:rPr>
              <w:t xml:space="preserve"> (Ραδίκι, Σέσκουλο, Βλίτα, Σπανάκι, </w:t>
            </w:r>
            <w:proofErr w:type="spellStart"/>
            <w:r w:rsidRPr="00C77E7A">
              <w:rPr>
                <w:rFonts w:ascii="Aptos" w:hAnsi="Aptos" w:cs="Calibri"/>
                <w:lang w:eastAsia="el-GR"/>
              </w:rPr>
              <w:t>Σταμναγκάθι</w:t>
            </w:r>
            <w:proofErr w:type="spellEnd"/>
            <w:r w:rsidRPr="00C77E7A">
              <w:rPr>
                <w:rFonts w:ascii="Aptos" w:hAnsi="Aptos" w:cs="Calibri"/>
                <w:lang w:eastAsia="el-GR"/>
              </w:rPr>
              <w:t xml:space="preserve"> </w:t>
            </w:r>
            <w:proofErr w:type="spellStart"/>
            <w:r w:rsidRPr="00C77E7A">
              <w:rPr>
                <w:rFonts w:ascii="Aptos" w:hAnsi="Aptos" w:cs="Calibri"/>
                <w:lang w:eastAsia="el-GR"/>
              </w:rPr>
              <w:t>κ.λ.π</w:t>
            </w:r>
            <w:proofErr w:type="spellEnd"/>
            <w:r w:rsidRPr="00C77E7A">
              <w:rPr>
                <w:rFonts w:ascii="Aptos" w:hAnsi="Aptos" w:cs="Calibri"/>
                <w:lang w:eastAsia="el-GR"/>
              </w:rPr>
              <w:t>.)</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6647C6C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481,69</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6AA15F29"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4BCCA1C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118,31</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0468239F"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40CB2D21"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810BB0E"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lastRenderedPageBreak/>
              <w:t>Πιπεριά υπαίθρια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14E4EF1E"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462</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2DB5FC0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3991B5B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25F4F0EB"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33FD1D20"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4D8F28F3"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Πιπεριά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0822C394"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482,14</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38B5BB5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2EDFCEE5"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117,86</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5B10F11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r w:rsidR="00C77E7A" w:rsidRPr="00C77E7A" w14:paraId="699BDA70"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0532972"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Μελιτζάνα υπαίθρια</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6169C591"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462</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31CD2CA2"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27361E57"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88</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6236C12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550</w:t>
            </w:r>
          </w:p>
        </w:tc>
      </w:tr>
      <w:tr w:rsidR="00C77E7A" w:rsidRPr="00C77E7A" w14:paraId="4186237B" w14:textId="77777777" w:rsidTr="006E2E4E">
        <w:trPr>
          <w:trHeight w:val="29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1B17F785" w14:textId="77777777" w:rsidR="00C77E7A" w:rsidRPr="00C77E7A" w:rsidRDefault="00C77E7A" w:rsidP="00252B24">
            <w:pPr>
              <w:rPr>
                <w:rFonts w:ascii="Aptos" w:hAnsi="Aptos" w:cs="Arial"/>
                <w:sz w:val="20"/>
                <w:szCs w:val="20"/>
                <w:lang w:eastAsia="el-GR"/>
              </w:rPr>
            </w:pPr>
            <w:r w:rsidRPr="00C77E7A">
              <w:rPr>
                <w:rFonts w:ascii="Aptos" w:hAnsi="Aptos" w:cs="Calibri"/>
                <w:lang w:eastAsia="el-GR"/>
              </w:rPr>
              <w:t>Μελιτζάνα θερμοκηπίου</w:t>
            </w:r>
          </w:p>
        </w:tc>
        <w:tc>
          <w:tcPr>
            <w:tcW w:w="1690" w:type="dxa"/>
            <w:gridSpan w:val="2"/>
            <w:tcBorders>
              <w:top w:val="nil"/>
              <w:left w:val="nil"/>
              <w:bottom w:val="single" w:sz="4" w:space="0" w:color="auto"/>
              <w:right w:val="single" w:sz="4" w:space="0" w:color="auto"/>
            </w:tcBorders>
            <w:shd w:val="clear" w:color="auto" w:fill="auto"/>
            <w:noWrap/>
            <w:vAlign w:val="center"/>
            <w:hideMark/>
          </w:tcPr>
          <w:p w14:paraId="017F7453"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482,14</w:t>
            </w:r>
          </w:p>
        </w:tc>
        <w:tc>
          <w:tcPr>
            <w:tcW w:w="1909" w:type="dxa"/>
            <w:gridSpan w:val="2"/>
            <w:tcBorders>
              <w:top w:val="nil"/>
              <w:left w:val="nil"/>
              <w:bottom w:val="single" w:sz="4" w:space="0" w:color="auto"/>
              <w:right w:val="single" w:sz="4" w:space="0" w:color="auto"/>
            </w:tcBorders>
            <w:shd w:val="clear" w:color="auto" w:fill="auto"/>
            <w:noWrap/>
            <w:vAlign w:val="center"/>
            <w:hideMark/>
          </w:tcPr>
          <w:p w14:paraId="119E40D0"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w:t>
            </w:r>
          </w:p>
        </w:tc>
        <w:tc>
          <w:tcPr>
            <w:tcW w:w="1860" w:type="dxa"/>
            <w:gridSpan w:val="2"/>
            <w:tcBorders>
              <w:top w:val="nil"/>
              <w:left w:val="nil"/>
              <w:bottom w:val="single" w:sz="4" w:space="0" w:color="auto"/>
              <w:right w:val="single" w:sz="4" w:space="0" w:color="auto"/>
            </w:tcBorders>
            <w:shd w:val="clear" w:color="auto" w:fill="auto"/>
            <w:noWrap/>
            <w:vAlign w:val="center"/>
            <w:hideMark/>
          </w:tcPr>
          <w:p w14:paraId="7F2928ED"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117,86</w:t>
            </w:r>
          </w:p>
        </w:tc>
        <w:tc>
          <w:tcPr>
            <w:tcW w:w="1460" w:type="dxa"/>
            <w:gridSpan w:val="3"/>
            <w:tcBorders>
              <w:top w:val="nil"/>
              <w:left w:val="nil"/>
              <w:bottom w:val="single" w:sz="4" w:space="0" w:color="auto"/>
              <w:right w:val="single" w:sz="4" w:space="0" w:color="auto"/>
            </w:tcBorders>
            <w:shd w:val="clear" w:color="auto" w:fill="auto"/>
            <w:noWrap/>
            <w:vAlign w:val="center"/>
            <w:hideMark/>
          </w:tcPr>
          <w:p w14:paraId="69140EBC" w14:textId="77777777" w:rsidR="00C77E7A" w:rsidRPr="00C77E7A" w:rsidRDefault="00C77E7A" w:rsidP="00252B24">
            <w:pPr>
              <w:jc w:val="center"/>
              <w:rPr>
                <w:rFonts w:ascii="Aptos" w:hAnsi="Aptos" w:cs="Arial"/>
                <w:sz w:val="20"/>
                <w:szCs w:val="20"/>
                <w:lang w:eastAsia="el-GR"/>
              </w:rPr>
            </w:pPr>
            <w:r w:rsidRPr="00C77E7A">
              <w:rPr>
                <w:rFonts w:ascii="Aptos" w:hAnsi="Aptos" w:cs="Calibri"/>
                <w:lang w:eastAsia="el-GR"/>
              </w:rPr>
              <w:t>600</w:t>
            </w:r>
          </w:p>
        </w:tc>
      </w:tr>
    </w:tbl>
    <w:p w14:paraId="520BEFB6" w14:textId="77777777" w:rsidR="00C77E7A" w:rsidRPr="00C77E7A" w:rsidRDefault="00C77E7A" w:rsidP="00C77E7A">
      <w:pPr>
        <w:spacing w:before="100" w:beforeAutospacing="1" w:after="100" w:afterAutospacing="1" w:line="320" w:lineRule="atLeast"/>
        <w:jc w:val="both"/>
        <w:outlineLvl w:val="2"/>
        <w:rPr>
          <w:rFonts w:ascii="Aptos" w:hAnsi="Aptos" w:cstheme="minorHAnsi"/>
          <w:b/>
          <w:bCs/>
          <w:sz w:val="27"/>
          <w:szCs w:val="27"/>
          <w:lang w:val="en-US" w:eastAsia="el-GR"/>
        </w:rPr>
      </w:pP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632"/>
        <w:gridCol w:w="2525"/>
        <w:gridCol w:w="1790"/>
      </w:tblGrid>
      <w:tr w:rsidR="00C77E7A" w:rsidRPr="00C77E7A" w14:paraId="7BD6D427" w14:textId="77777777" w:rsidTr="00252B24">
        <w:trPr>
          <w:trHeight w:val="517"/>
          <w:jc w:val="center"/>
        </w:trPr>
        <w:tc>
          <w:tcPr>
            <w:tcW w:w="8544" w:type="dxa"/>
            <w:gridSpan w:val="4"/>
            <w:vMerge w:val="restart"/>
            <w:shd w:val="clear" w:color="auto" w:fill="auto"/>
            <w:vAlign w:val="center"/>
            <w:hideMark/>
          </w:tcPr>
          <w:p w14:paraId="2EF804A4" w14:textId="77777777" w:rsidR="00C77E7A" w:rsidRPr="00C77E7A" w:rsidRDefault="00C77E7A" w:rsidP="00252B24">
            <w:pPr>
              <w:jc w:val="center"/>
              <w:rPr>
                <w:rFonts w:ascii="Aptos" w:hAnsi="Aptos" w:cs="Calibri"/>
                <w:b/>
                <w:bCs/>
                <w:sz w:val="28"/>
                <w:szCs w:val="28"/>
                <w:lang w:eastAsia="el-GR"/>
              </w:rPr>
            </w:pPr>
            <w:r w:rsidRPr="00C77E7A">
              <w:rPr>
                <w:rFonts w:ascii="Aptos" w:hAnsi="Aptos" w:cs="Calibri"/>
                <w:b/>
                <w:bCs/>
                <w:sz w:val="28"/>
                <w:szCs w:val="28"/>
                <w:lang w:eastAsia="el-GR"/>
              </w:rPr>
              <w:t xml:space="preserve">Δράση 11.1.2: Ενισχύσεις για τη </w:t>
            </w:r>
            <w:r w:rsidRPr="00C77E7A">
              <w:rPr>
                <w:rFonts w:ascii="Aptos" w:hAnsi="Aptos" w:cs="Calibri"/>
                <w:b/>
                <w:bCs/>
                <w:sz w:val="28"/>
                <w:szCs w:val="28"/>
                <w:u w:val="single"/>
                <w:lang w:eastAsia="el-GR"/>
              </w:rPr>
              <w:t>μετατροπή</w:t>
            </w:r>
            <w:r w:rsidRPr="00C77E7A">
              <w:rPr>
                <w:rFonts w:ascii="Aptos" w:hAnsi="Aptos" w:cs="Calibri"/>
                <w:b/>
                <w:bCs/>
                <w:sz w:val="28"/>
                <w:szCs w:val="28"/>
                <w:lang w:eastAsia="el-GR"/>
              </w:rPr>
              <w:t xml:space="preserve"> σε βιολογικές πρακτικές και μεθόδους παραγωγής στην </w:t>
            </w:r>
            <w:r w:rsidRPr="00C77E7A">
              <w:rPr>
                <w:rFonts w:ascii="Aptos" w:hAnsi="Aptos" w:cs="Calibri"/>
                <w:b/>
                <w:bCs/>
                <w:sz w:val="28"/>
                <w:szCs w:val="28"/>
                <w:u w:val="single"/>
                <w:lang w:eastAsia="el-GR"/>
              </w:rPr>
              <w:t>κτηνοτροφία</w:t>
            </w:r>
          </w:p>
        </w:tc>
      </w:tr>
      <w:tr w:rsidR="00C77E7A" w:rsidRPr="00C77E7A" w14:paraId="3D1D5250" w14:textId="77777777" w:rsidTr="00252B24">
        <w:trPr>
          <w:trHeight w:val="517"/>
          <w:jc w:val="center"/>
        </w:trPr>
        <w:tc>
          <w:tcPr>
            <w:tcW w:w="8544" w:type="dxa"/>
            <w:gridSpan w:val="4"/>
            <w:vMerge/>
            <w:vAlign w:val="center"/>
            <w:hideMark/>
          </w:tcPr>
          <w:p w14:paraId="7B95CE6E" w14:textId="77777777" w:rsidR="00C77E7A" w:rsidRPr="00C77E7A" w:rsidRDefault="00C77E7A" w:rsidP="00252B24">
            <w:pPr>
              <w:rPr>
                <w:rFonts w:ascii="Aptos" w:hAnsi="Aptos" w:cs="Calibri"/>
                <w:b/>
                <w:bCs/>
                <w:sz w:val="28"/>
                <w:szCs w:val="28"/>
                <w:lang w:eastAsia="el-GR"/>
              </w:rPr>
            </w:pPr>
          </w:p>
        </w:tc>
      </w:tr>
      <w:tr w:rsidR="00C77E7A" w:rsidRPr="00C77E7A" w14:paraId="7368C580" w14:textId="77777777" w:rsidTr="00252B24">
        <w:trPr>
          <w:trHeight w:val="517"/>
          <w:jc w:val="center"/>
        </w:trPr>
        <w:tc>
          <w:tcPr>
            <w:tcW w:w="8544" w:type="dxa"/>
            <w:gridSpan w:val="4"/>
            <w:vMerge/>
            <w:vAlign w:val="center"/>
            <w:hideMark/>
          </w:tcPr>
          <w:p w14:paraId="28EBA6BF" w14:textId="77777777" w:rsidR="00C77E7A" w:rsidRPr="00C77E7A" w:rsidRDefault="00C77E7A" w:rsidP="00252B24">
            <w:pPr>
              <w:rPr>
                <w:rFonts w:ascii="Aptos" w:hAnsi="Aptos" w:cs="Calibri"/>
                <w:b/>
                <w:bCs/>
                <w:sz w:val="28"/>
                <w:szCs w:val="28"/>
                <w:lang w:eastAsia="el-GR"/>
              </w:rPr>
            </w:pPr>
          </w:p>
        </w:tc>
      </w:tr>
      <w:tr w:rsidR="00C77E7A" w:rsidRPr="00C77E7A" w14:paraId="4D334B0E" w14:textId="77777777" w:rsidTr="00252B24">
        <w:trPr>
          <w:trHeight w:val="870"/>
          <w:jc w:val="center"/>
        </w:trPr>
        <w:tc>
          <w:tcPr>
            <w:tcW w:w="2597" w:type="dxa"/>
            <w:shd w:val="clear" w:color="auto" w:fill="auto"/>
            <w:noWrap/>
            <w:vAlign w:val="center"/>
            <w:hideMark/>
          </w:tcPr>
          <w:p w14:paraId="156DB0B8" w14:textId="77777777" w:rsidR="00C77E7A" w:rsidRPr="00C77E7A" w:rsidRDefault="00C77E7A" w:rsidP="00252B24">
            <w:pPr>
              <w:jc w:val="center"/>
              <w:rPr>
                <w:rFonts w:ascii="Aptos" w:hAnsi="Aptos" w:cs="Calibri"/>
                <w:sz w:val="20"/>
                <w:szCs w:val="20"/>
                <w:lang w:eastAsia="el-GR"/>
              </w:rPr>
            </w:pPr>
            <w:r w:rsidRPr="00C77E7A">
              <w:rPr>
                <w:rFonts w:ascii="Aptos" w:hAnsi="Aptos" w:cs="Calibri"/>
                <w:b/>
                <w:bCs/>
                <w:lang w:eastAsia="el-GR"/>
              </w:rPr>
              <w:t>ΚΑΤΗΓΟΡΙΑ ΖΩΟΥ</w:t>
            </w:r>
          </w:p>
        </w:tc>
        <w:tc>
          <w:tcPr>
            <w:tcW w:w="1632" w:type="dxa"/>
            <w:shd w:val="clear" w:color="auto" w:fill="auto"/>
            <w:vAlign w:val="center"/>
            <w:hideMark/>
          </w:tcPr>
          <w:p w14:paraId="2C214801" w14:textId="77777777" w:rsidR="00C77E7A" w:rsidRPr="00C77E7A" w:rsidRDefault="00C77E7A" w:rsidP="00252B24">
            <w:pPr>
              <w:jc w:val="center"/>
              <w:rPr>
                <w:rFonts w:ascii="Aptos" w:hAnsi="Aptos" w:cs="Calibri"/>
                <w:sz w:val="20"/>
                <w:szCs w:val="20"/>
                <w:lang w:eastAsia="el-GR"/>
              </w:rPr>
            </w:pPr>
            <w:r w:rsidRPr="00C77E7A">
              <w:rPr>
                <w:rFonts w:ascii="Aptos" w:hAnsi="Aptos" w:cs="Calibri"/>
                <w:b/>
                <w:bCs/>
                <w:lang w:eastAsia="el-GR"/>
              </w:rPr>
              <w:t>ΔΙΑΦΥΓΟΝ ΕΙΣΟΔΗΜΑ</w:t>
            </w:r>
          </w:p>
        </w:tc>
        <w:tc>
          <w:tcPr>
            <w:tcW w:w="2525" w:type="dxa"/>
            <w:shd w:val="clear" w:color="auto" w:fill="auto"/>
            <w:vAlign w:val="center"/>
            <w:hideMark/>
          </w:tcPr>
          <w:p w14:paraId="13D41AF1" w14:textId="77777777" w:rsidR="00C77E7A" w:rsidRPr="00C77E7A" w:rsidRDefault="00C77E7A" w:rsidP="00252B24">
            <w:pPr>
              <w:jc w:val="center"/>
              <w:rPr>
                <w:rFonts w:ascii="Aptos" w:hAnsi="Aptos" w:cs="Calibri"/>
                <w:b/>
                <w:bCs/>
                <w:lang w:eastAsia="el-GR"/>
              </w:rPr>
            </w:pPr>
            <w:r w:rsidRPr="00C77E7A">
              <w:rPr>
                <w:rFonts w:ascii="Aptos" w:hAnsi="Aptos" w:cs="Calibri"/>
                <w:b/>
                <w:bCs/>
                <w:lang w:eastAsia="el-GR"/>
              </w:rPr>
              <w:t>ΚΟΣΤΟΣ ΣΥΝΑΛΛΑΓΗΣ ΠΙΣΤΟΠΟΙΗΣΗ</w:t>
            </w:r>
          </w:p>
        </w:tc>
        <w:tc>
          <w:tcPr>
            <w:tcW w:w="1790" w:type="dxa"/>
            <w:shd w:val="clear" w:color="auto" w:fill="auto"/>
            <w:vAlign w:val="center"/>
            <w:hideMark/>
          </w:tcPr>
          <w:p w14:paraId="4B1A5B74" w14:textId="77777777" w:rsidR="00C77E7A" w:rsidRPr="00C77E7A" w:rsidRDefault="00C77E7A" w:rsidP="00252B24">
            <w:pPr>
              <w:jc w:val="center"/>
              <w:rPr>
                <w:rFonts w:ascii="Aptos" w:hAnsi="Aptos" w:cs="Calibri"/>
                <w:sz w:val="20"/>
                <w:szCs w:val="20"/>
                <w:lang w:eastAsia="el-GR"/>
              </w:rPr>
            </w:pPr>
            <w:r w:rsidRPr="00C77E7A">
              <w:rPr>
                <w:rFonts w:ascii="Aptos" w:hAnsi="Aptos" w:cs="Calibri"/>
                <w:b/>
                <w:bCs/>
                <w:lang w:eastAsia="el-GR"/>
              </w:rPr>
              <w:t>ΜΕΓΙΣΤΟ ΥΨΟΣ ΕΝΙΣΧΥΣΗΣ €/</w:t>
            </w:r>
            <w:proofErr w:type="spellStart"/>
            <w:r w:rsidRPr="00C77E7A">
              <w:rPr>
                <w:rFonts w:ascii="Aptos" w:hAnsi="Aptos" w:cs="Calibri"/>
                <w:b/>
                <w:bCs/>
                <w:lang w:eastAsia="el-GR"/>
              </w:rPr>
              <w:t>Ηα</w:t>
            </w:r>
            <w:proofErr w:type="spellEnd"/>
            <w:r w:rsidRPr="00C77E7A">
              <w:rPr>
                <w:rFonts w:ascii="Aptos" w:hAnsi="Aptos" w:cs="Calibri"/>
                <w:b/>
                <w:bCs/>
                <w:lang w:eastAsia="el-GR"/>
              </w:rPr>
              <w:t>/έτος</w:t>
            </w:r>
          </w:p>
        </w:tc>
      </w:tr>
      <w:tr w:rsidR="00C77E7A" w:rsidRPr="00C77E7A" w14:paraId="7AE8F647" w14:textId="77777777" w:rsidTr="00252B24">
        <w:trPr>
          <w:trHeight w:val="290"/>
          <w:jc w:val="center"/>
        </w:trPr>
        <w:tc>
          <w:tcPr>
            <w:tcW w:w="2597" w:type="dxa"/>
            <w:shd w:val="clear" w:color="auto" w:fill="auto"/>
            <w:noWrap/>
            <w:vAlign w:val="center"/>
            <w:hideMark/>
          </w:tcPr>
          <w:p w14:paraId="43D330BA"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Αιγοπρόβατα</w:t>
            </w:r>
          </w:p>
        </w:tc>
        <w:tc>
          <w:tcPr>
            <w:tcW w:w="1632" w:type="dxa"/>
            <w:shd w:val="clear" w:color="auto" w:fill="auto"/>
            <w:noWrap/>
            <w:vAlign w:val="center"/>
            <w:hideMark/>
          </w:tcPr>
          <w:p w14:paraId="180124D7"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211</w:t>
            </w:r>
          </w:p>
        </w:tc>
        <w:tc>
          <w:tcPr>
            <w:tcW w:w="2525" w:type="dxa"/>
            <w:shd w:val="clear" w:color="auto" w:fill="auto"/>
            <w:noWrap/>
            <w:vAlign w:val="center"/>
            <w:hideMark/>
          </w:tcPr>
          <w:p w14:paraId="7EEF1AB4"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w:t>
            </w:r>
          </w:p>
        </w:tc>
        <w:tc>
          <w:tcPr>
            <w:tcW w:w="1790" w:type="dxa"/>
            <w:shd w:val="clear" w:color="auto" w:fill="auto"/>
            <w:noWrap/>
            <w:vAlign w:val="center"/>
            <w:hideMark/>
          </w:tcPr>
          <w:p w14:paraId="35E059FC"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211</w:t>
            </w:r>
          </w:p>
        </w:tc>
      </w:tr>
      <w:tr w:rsidR="00C77E7A" w:rsidRPr="00C77E7A" w14:paraId="56B305F0" w14:textId="77777777" w:rsidTr="00252B24">
        <w:trPr>
          <w:trHeight w:val="870"/>
          <w:jc w:val="center"/>
        </w:trPr>
        <w:tc>
          <w:tcPr>
            <w:tcW w:w="2597" w:type="dxa"/>
            <w:shd w:val="clear" w:color="auto" w:fill="auto"/>
            <w:vAlign w:val="center"/>
            <w:hideMark/>
          </w:tcPr>
          <w:p w14:paraId="563D0AE9"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 xml:space="preserve">Βοοειδή με </w:t>
            </w:r>
            <w:proofErr w:type="spellStart"/>
            <w:r w:rsidRPr="00C77E7A">
              <w:rPr>
                <w:rFonts w:ascii="Aptos" w:hAnsi="Aptos" w:cs="Calibri"/>
                <w:lang w:eastAsia="el-GR"/>
              </w:rPr>
              <w:t>κρεατοπαραγωγική</w:t>
            </w:r>
            <w:proofErr w:type="spellEnd"/>
            <w:r w:rsidRPr="00C77E7A">
              <w:rPr>
                <w:rFonts w:ascii="Aptos" w:hAnsi="Aptos" w:cs="Calibri"/>
                <w:lang w:eastAsia="el-GR"/>
              </w:rPr>
              <w:t>/μικτή κατεύθυνση</w:t>
            </w:r>
          </w:p>
        </w:tc>
        <w:tc>
          <w:tcPr>
            <w:tcW w:w="1632" w:type="dxa"/>
            <w:shd w:val="clear" w:color="auto" w:fill="auto"/>
            <w:noWrap/>
            <w:vAlign w:val="center"/>
            <w:hideMark/>
          </w:tcPr>
          <w:p w14:paraId="7ED87611"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267</w:t>
            </w:r>
          </w:p>
        </w:tc>
        <w:tc>
          <w:tcPr>
            <w:tcW w:w="2525" w:type="dxa"/>
            <w:shd w:val="clear" w:color="auto" w:fill="auto"/>
            <w:noWrap/>
            <w:vAlign w:val="center"/>
            <w:hideMark/>
          </w:tcPr>
          <w:p w14:paraId="513659D1"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w:t>
            </w:r>
          </w:p>
        </w:tc>
        <w:tc>
          <w:tcPr>
            <w:tcW w:w="1790" w:type="dxa"/>
            <w:shd w:val="clear" w:color="auto" w:fill="auto"/>
            <w:noWrap/>
            <w:vAlign w:val="center"/>
            <w:hideMark/>
          </w:tcPr>
          <w:p w14:paraId="2D2099A4"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267</w:t>
            </w:r>
          </w:p>
        </w:tc>
      </w:tr>
      <w:tr w:rsidR="00C77E7A" w:rsidRPr="00C77E7A" w14:paraId="315C0ED1" w14:textId="77777777" w:rsidTr="00252B24">
        <w:trPr>
          <w:trHeight w:val="870"/>
          <w:jc w:val="center"/>
        </w:trPr>
        <w:tc>
          <w:tcPr>
            <w:tcW w:w="2597" w:type="dxa"/>
            <w:shd w:val="clear" w:color="auto" w:fill="auto"/>
            <w:vAlign w:val="center"/>
            <w:hideMark/>
          </w:tcPr>
          <w:p w14:paraId="2CF7AE77"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Βοοειδή με γαλακτοπαραγωγική κατεύθυνση</w:t>
            </w:r>
          </w:p>
        </w:tc>
        <w:tc>
          <w:tcPr>
            <w:tcW w:w="1632" w:type="dxa"/>
            <w:shd w:val="clear" w:color="auto" w:fill="auto"/>
            <w:noWrap/>
            <w:vAlign w:val="center"/>
            <w:hideMark/>
          </w:tcPr>
          <w:p w14:paraId="34ECE2BF"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333</w:t>
            </w:r>
          </w:p>
        </w:tc>
        <w:tc>
          <w:tcPr>
            <w:tcW w:w="2525" w:type="dxa"/>
            <w:shd w:val="clear" w:color="auto" w:fill="auto"/>
            <w:noWrap/>
            <w:vAlign w:val="center"/>
            <w:hideMark/>
          </w:tcPr>
          <w:p w14:paraId="7EC39937"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w:t>
            </w:r>
          </w:p>
        </w:tc>
        <w:tc>
          <w:tcPr>
            <w:tcW w:w="1790" w:type="dxa"/>
            <w:shd w:val="clear" w:color="auto" w:fill="auto"/>
            <w:noWrap/>
            <w:vAlign w:val="center"/>
            <w:hideMark/>
          </w:tcPr>
          <w:p w14:paraId="30D9DF66"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333</w:t>
            </w:r>
          </w:p>
        </w:tc>
      </w:tr>
      <w:tr w:rsidR="00C77E7A" w:rsidRPr="00C77E7A" w14:paraId="314BF85A" w14:textId="77777777" w:rsidTr="00252B24">
        <w:trPr>
          <w:trHeight w:val="517"/>
          <w:jc w:val="center"/>
        </w:trPr>
        <w:tc>
          <w:tcPr>
            <w:tcW w:w="8544" w:type="dxa"/>
            <w:gridSpan w:val="4"/>
            <w:vMerge w:val="restart"/>
            <w:shd w:val="clear" w:color="auto" w:fill="auto"/>
            <w:vAlign w:val="center"/>
            <w:hideMark/>
          </w:tcPr>
          <w:p w14:paraId="33B13BB2" w14:textId="77777777" w:rsidR="00C77E7A" w:rsidRPr="00C77E7A" w:rsidRDefault="00C77E7A" w:rsidP="00252B24">
            <w:pPr>
              <w:jc w:val="center"/>
              <w:rPr>
                <w:rFonts w:ascii="Aptos" w:hAnsi="Aptos" w:cs="Calibri"/>
                <w:b/>
                <w:bCs/>
                <w:sz w:val="28"/>
                <w:szCs w:val="28"/>
                <w:lang w:eastAsia="el-GR"/>
              </w:rPr>
            </w:pPr>
            <w:r w:rsidRPr="00C77E7A">
              <w:rPr>
                <w:rFonts w:ascii="Aptos" w:hAnsi="Aptos" w:cs="Calibri"/>
                <w:b/>
                <w:bCs/>
                <w:sz w:val="28"/>
                <w:szCs w:val="28"/>
                <w:lang w:eastAsia="el-GR"/>
              </w:rPr>
              <w:t xml:space="preserve">Δράση 11.2.2: Ενισχύσεις για τη </w:t>
            </w:r>
            <w:r w:rsidRPr="00C77E7A">
              <w:rPr>
                <w:rFonts w:ascii="Aptos" w:hAnsi="Aptos" w:cs="Calibri"/>
                <w:b/>
                <w:bCs/>
                <w:sz w:val="28"/>
                <w:szCs w:val="28"/>
                <w:u w:val="single"/>
                <w:lang w:eastAsia="el-GR"/>
              </w:rPr>
              <w:t>διατήρηση</w:t>
            </w:r>
            <w:r w:rsidRPr="00C77E7A">
              <w:rPr>
                <w:rFonts w:ascii="Aptos" w:hAnsi="Aptos" w:cs="Calibri"/>
                <w:b/>
                <w:bCs/>
                <w:sz w:val="28"/>
                <w:szCs w:val="28"/>
                <w:lang w:eastAsia="el-GR"/>
              </w:rPr>
              <w:t xml:space="preserve"> σε βιολογικές πρακτικές και μεθόδους παραγωγής στην </w:t>
            </w:r>
            <w:r w:rsidRPr="00C77E7A">
              <w:rPr>
                <w:rFonts w:ascii="Aptos" w:hAnsi="Aptos" w:cs="Calibri"/>
                <w:b/>
                <w:bCs/>
                <w:sz w:val="28"/>
                <w:szCs w:val="28"/>
                <w:u w:val="single"/>
                <w:lang w:eastAsia="el-GR"/>
              </w:rPr>
              <w:t>κτηνοτροφία</w:t>
            </w:r>
          </w:p>
        </w:tc>
      </w:tr>
      <w:tr w:rsidR="00C77E7A" w:rsidRPr="00C77E7A" w14:paraId="2D6B4401" w14:textId="77777777" w:rsidTr="00252B24">
        <w:trPr>
          <w:trHeight w:val="517"/>
          <w:jc w:val="center"/>
        </w:trPr>
        <w:tc>
          <w:tcPr>
            <w:tcW w:w="8544" w:type="dxa"/>
            <w:gridSpan w:val="4"/>
            <w:vMerge/>
            <w:vAlign w:val="center"/>
            <w:hideMark/>
          </w:tcPr>
          <w:p w14:paraId="4A83629F" w14:textId="77777777" w:rsidR="00C77E7A" w:rsidRPr="00C77E7A" w:rsidRDefault="00C77E7A" w:rsidP="00252B24">
            <w:pPr>
              <w:rPr>
                <w:rFonts w:ascii="Aptos" w:hAnsi="Aptos" w:cs="Calibri"/>
                <w:b/>
                <w:bCs/>
                <w:sz w:val="28"/>
                <w:szCs w:val="28"/>
                <w:lang w:eastAsia="el-GR"/>
              </w:rPr>
            </w:pPr>
          </w:p>
        </w:tc>
      </w:tr>
      <w:tr w:rsidR="00C77E7A" w:rsidRPr="00C77E7A" w14:paraId="739E9C09" w14:textId="77777777" w:rsidTr="00252B24">
        <w:trPr>
          <w:trHeight w:val="517"/>
          <w:jc w:val="center"/>
        </w:trPr>
        <w:tc>
          <w:tcPr>
            <w:tcW w:w="8544" w:type="dxa"/>
            <w:gridSpan w:val="4"/>
            <w:vMerge/>
            <w:vAlign w:val="center"/>
            <w:hideMark/>
          </w:tcPr>
          <w:p w14:paraId="071CB6D4" w14:textId="77777777" w:rsidR="00C77E7A" w:rsidRPr="00C77E7A" w:rsidRDefault="00C77E7A" w:rsidP="00252B24">
            <w:pPr>
              <w:rPr>
                <w:rFonts w:ascii="Aptos" w:hAnsi="Aptos" w:cs="Calibri"/>
                <w:b/>
                <w:bCs/>
                <w:sz w:val="28"/>
                <w:szCs w:val="28"/>
                <w:lang w:eastAsia="el-GR"/>
              </w:rPr>
            </w:pPr>
          </w:p>
        </w:tc>
      </w:tr>
      <w:tr w:rsidR="00C77E7A" w:rsidRPr="00C77E7A" w14:paraId="12E526BC" w14:textId="77777777" w:rsidTr="00252B24">
        <w:trPr>
          <w:trHeight w:val="870"/>
          <w:jc w:val="center"/>
        </w:trPr>
        <w:tc>
          <w:tcPr>
            <w:tcW w:w="2597" w:type="dxa"/>
            <w:shd w:val="clear" w:color="auto" w:fill="auto"/>
            <w:noWrap/>
            <w:vAlign w:val="center"/>
            <w:hideMark/>
          </w:tcPr>
          <w:p w14:paraId="26D4E7E1" w14:textId="77777777" w:rsidR="00C77E7A" w:rsidRPr="00C77E7A" w:rsidRDefault="00C77E7A" w:rsidP="00252B24">
            <w:pPr>
              <w:jc w:val="center"/>
              <w:rPr>
                <w:rFonts w:ascii="Aptos" w:hAnsi="Aptos" w:cs="Calibri"/>
                <w:sz w:val="20"/>
                <w:szCs w:val="20"/>
                <w:lang w:eastAsia="el-GR"/>
              </w:rPr>
            </w:pPr>
            <w:r w:rsidRPr="00C77E7A">
              <w:rPr>
                <w:rFonts w:ascii="Aptos" w:hAnsi="Aptos" w:cs="Calibri"/>
                <w:b/>
                <w:bCs/>
                <w:lang w:eastAsia="el-GR"/>
              </w:rPr>
              <w:t>ΚΑΤΗΓΟΡΙΑ ΖΩΟΥ</w:t>
            </w:r>
          </w:p>
        </w:tc>
        <w:tc>
          <w:tcPr>
            <w:tcW w:w="1632" w:type="dxa"/>
            <w:shd w:val="clear" w:color="auto" w:fill="auto"/>
            <w:vAlign w:val="center"/>
            <w:hideMark/>
          </w:tcPr>
          <w:p w14:paraId="50D057B6" w14:textId="77777777" w:rsidR="00C77E7A" w:rsidRPr="00C77E7A" w:rsidRDefault="00C77E7A" w:rsidP="00252B24">
            <w:pPr>
              <w:jc w:val="center"/>
              <w:rPr>
                <w:rFonts w:ascii="Aptos" w:hAnsi="Aptos" w:cs="Calibri"/>
                <w:sz w:val="20"/>
                <w:szCs w:val="20"/>
                <w:lang w:eastAsia="el-GR"/>
              </w:rPr>
            </w:pPr>
            <w:r w:rsidRPr="00C77E7A">
              <w:rPr>
                <w:rFonts w:ascii="Aptos" w:hAnsi="Aptos" w:cs="Calibri"/>
                <w:b/>
                <w:bCs/>
                <w:lang w:eastAsia="el-GR"/>
              </w:rPr>
              <w:t>ΔΙΑΦΥΓΟΝ ΕΙΣΟΔΗΜΑ</w:t>
            </w:r>
          </w:p>
        </w:tc>
        <w:tc>
          <w:tcPr>
            <w:tcW w:w="2525" w:type="dxa"/>
            <w:shd w:val="clear" w:color="auto" w:fill="auto"/>
            <w:vAlign w:val="center"/>
            <w:hideMark/>
          </w:tcPr>
          <w:p w14:paraId="63C1CB10" w14:textId="77777777" w:rsidR="00C77E7A" w:rsidRPr="00C77E7A" w:rsidRDefault="00C77E7A" w:rsidP="00252B24">
            <w:pPr>
              <w:jc w:val="center"/>
              <w:rPr>
                <w:rFonts w:ascii="Aptos" w:hAnsi="Aptos" w:cs="Calibri"/>
                <w:b/>
                <w:bCs/>
                <w:lang w:eastAsia="el-GR"/>
              </w:rPr>
            </w:pPr>
            <w:r w:rsidRPr="00C77E7A">
              <w:rPr>
                <w:rFonts w:ascii="Aptos" w:hAnsi="Aptos" w:cs="Calibri"/>
                <w:b/>
                <w:bCs/>
                <w:lang w:eastAsia="el-GR"/>
              </w:rPr>
              <w:t>ΚΟΣΤΟΣ ΣΥΝΑΛΛΑΓΗΣ ΠΙΣΤΟΠΟΙΗΣΗ</w:t>
            </w:r>
          </w:p>
        </w:tc>
        <w:tc>
          <w:tcPr>
            <w:tcW w:w="1790" w:type="dxa"/>
            <w:shd w:val="clear" w:color="auto" w:fill="auto"/>
            <w:vAlign w:val="center"/>
            <w:hideMark/>
          </w:tcPr>
          <w:p w14:paraId="1C981EE0" w14:textId="77777777" w:rsidR="00C77E7A" w:rsidRPr="00C77E7A" w:rsidRDefault="00C77E7A" w:rsidP="00252B24">
            <w:pPr>
              <w:jc w:val="center"/>
              <w:rPr>
                <w:rFonts w:ascii="Aptos" w:hAnsi="Aptos" w:cs="Calibri"/>
                <w:sz w:val="20"/>
                <w:szCs w:val="20"/>
                <w:lang w:eastAsia="el-GR"/>
              </w:rPr>
            </w:pPr>
            <w:r w:rsidRPr="00C77E7A">
              <w:rPr>
                <w:rFonts w:ascii="Aptos" w:hAnsi="Aptos" w:cs="Calibri"/>
                <w:b/>
                <w:bCs/>
                <w:lang w:eastAsia="el-GR"/>
              </w:rPr>
              <w:t>ΜΕΓΙΣΤΟ ΥΨΟΣ ΕΝΙΣΧΥΣΗΣ €/</w:t>
            </w:r>
            <w:proofErr w:type="spellStart"/>
            <w:r w:rsidRPr="00C77E7A">
              <w:rPr>
                <w:rFonts w:ascii="Aptos" w:hAnsi="Aptos" w:cs="Calibri"/>
                <w:b/>
                <w:bCs/>
                <w:lang w:eastAsia="el-GR"/>
              </w:rPr>
              <w:t>Ηα</w:t>
            </w:r>
            <w:proofErr w:type="spellEnd"/>
            <w:r w:rsidRPr="00C77E7A">
              <w:rPr>
                <w:rFonts w:ascii="Aptos" w:hAnsi="Aptos" w:cs="Calibri"/>
                <w:b/>
                <w:bCs/>
                <w:lang w:eastAsia="el-GR"/>
              </w:rPr>
              <w:t>/έτος</w:t>
            </w:r>
          </w:p>
        </w:tc>
      </w:tr>
      <w:tr w:rsidR="00C77E7A" w:rsidRPr="00C77E7A" w14:paraId="6FBD2CC0" w14:textId="77777777" w:rsidTr="00252B24">
        <w:trPr>
          <w:trHeight w:val="290"/>
          <w:jc w:val="center"/>
        </w:trPr>
        <w:tc>
          <w:tcPr>
            <w:tcW w:w="2597" w:type="dxa"/>
            <w:shd w:val="clear" w:color="auto" w:fill="auto"/>
            <w:noWrap/>
            <w:vAlign w:val="center"/>
            <w:hideMark/>
          </w:tcPr>
          <w:p w14:paraId="7C0BA5FA"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Αιγοπρόβατα</w:t>
            </w:r>
          </w:p>
        </w:tc>
        <w:tc>
          <w:tcPr>
            <w:tcW w:w="1632" w:type="dxa"/>
            <w:shd w:val="clear" w:color="auto" w:fill="auto"/>
            <w:noWrap/>
            <w:vAlign w:val="center"/>
            <w:hideMark/>
          </w:tcPr>
          <w:p w14:paraId="65EB640D"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211</w:t>
            </w:r>
          </w:p>
        </w:tc>
        <w:tc>
          <w:tcPr>
            <w:tcW w:w="2525" w:type="dxa"/>
            <w:shd w:val="clear" w:color="auto" w:fill="auto"/>
            <w:noWrap/>
            <w:vAlign w:val="center"/>
            <w:hideMark/>
          </w:tcPr>
          <w:p w14:paraId="126A26DC" w14:textId="77777777" w:rsidR="00C77E7A" w:rsidRPr="00C77E7A" w:rsidRDefault="00C77E7A" w:rsidP="00252B24">
            <w:pPr>
              <w:jc w:val="center"/>
              <w:rPr>
                <w:rFonts w:ascii="Aptos" w:hAnsi="Aptos" w:cs="Calibri"/>
                <w:sz w:val="20"/>
                <w:szCs w:val="20"/>
                <w:lang w:eastAsia="el-GR"/>
              </w:rPr>
            </w:pPr>
            <w:r w:rsidRPr="00C77E7A">
              <w:rPr>
                <w:rFonts w:ascii="Aptos" w:hAnsi="Aptos" w:cs="Calibri"/>
                <w:sz w:val="20"/>
                <w:szCs w:val="20"/>
                <w:lang w:eastAsia="el-GR"/>
              </w:rPr>
              <w:t>36</w:t>
            </w:r>
          </w:p>
        </w:tc>
        <w:tc>
          <w:tcPr>
            <w:tcW w:w="1790" w:type="dxa"/>
            <w:shd w:val="clear" w:color="auto" w:fill="auto"/>
            <w:noWrap/>
            <w:vAlign w:val="center"/>
            <w:hideMark/>
          </w:tcPr>
          <w:p w14:paraId="0D617B20"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247</w:t>
            </w:r>
          </w:p>
        </w:tc>
      </w:tr>
      <w:tr w:rsidR="00C77E7A" w:rsidRPr="00C77E7A" w14:paraId="15D606C3" w14:textId="77777777" w:rsidTr="00252B24">
        <w:trPr>
          <w:trHeight w:val="870"/>
          <w:jc w:val="center"/>
        </w:trPr>
        <w:tc>
          <w:tcPr>
            <w:tcW w:w="2597" w:type="dxa"/>
            <w:shd w:val="clear" w:color="auto" w:fill="auto"/>
            <w:vAlign w:val="center"/>
            <w:hideMark/>
          </w:tcPr>
          <w:p w14:paraId="476AAF72"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lastRenderedPageBreak/>
              <w:t xml:space="preserve">Βοοειδή με </w:t>
            </w:r>
            <w:proofErr w:type="spellStart"/>
            <w:r w:rsidRPr="00C77E7A">
              <w:rPr>
                <w:rFonts w:ascii="Aptos" w:hAnsi="Aptos" w:cs="Calibri"/>
                <w:lang w:eastAsia="el-GR"/>
              </w:rPr>
              <w:t>κρεατοπαραγωγική</w:t>
            </w:r>
            <w:proofErr w:type="spellEnd"/>
            <w:r w:rsidRPr="00C77E7A">
              <w:rPr>
                <w:rFonts w:ascii="Aptos" w:hAnsi="Aptos" w:cs="Calibri"/>
                <w:lang w:eastAsia="el-GR"/>
              </w:rPr>
              <w:t>/μικτή κατεύθυνση</w:t>
            </w:r>
          </w:p>
        </w:tc>
        <w:tc>
          <w:tcPr>
            <w:tcW w:w="1632" w:type="dxa"/>
            <w:shd w:val="clear" w:color="auto" w:fill="auto"/>
            <w:noWrap/>
            <w:vAlign w:val="center"/>
            <w:hideMark/>
          </w:tcPr>
          <w:p w14:paraId="62D97F41"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267</w:t>
            </w:r>
          </w:p>
        </w:tc>
        <w:tc>
          <w:tcPr>
            <w:tcW w:w="2525" w:type="dxa"/>
            <w:shd w:val="clear" w:color="auto" w:fill="auto"/>
            <w:noWrap/>
            <w:vAlign w:val="center"/>
            <w:hideMark/>
          </w:tcPr>
          <w:p w14:paraId="4CF3CE75"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13</w:t>
            </w:r>
          </w:p>
        </w:tc>
        <w:tc>
          <w:tcPr>
            <w:tcW w:w="1790" w:type="dxa"/>
            <w:shd w:val="clear" w:color="auto" w:fill="auto"/>
            <w:noWrap/>
            <w:vAlign w:val="center"/>
            <w:hideMark/>
          </w:tcPr>
          <w:p w14:paraId="40444348"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280</w:t>
            </w:r>
          </w:p>
        </w:tc>
      </w:tr>
      <w:tr w:rsidR="00C77E7A" w:rsidRPr="00C77E7A" w14:paraId="77D19F63" w14:textId="77777777" w:rsidTr="00252B24">
        <w:trPr>
          <w:trHeight w:val="870"/>
          <w:jc w:val="center"/>
        </w:trPr>
        <w:tc>
          <w:tcPr>
            <w:tcW w:w="2597" w:type="dxa"/>
            <w:shd w:val="clear" w:color="auto" w:fill="auto"/>
            <w:vAlign w:val="center"/>
            <w:hideMark/>
          </w:tcPr>
          <w:p w14:paraId="4ECE2601"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Βοοειδή με γαλακτοπαραγωγική κατεύθυνση</w:t>
            </w:r>
          </w:p>
        </w:tc>
        <w:tc>
          <w:tcPr>
            <w:tcW w:w="1632" w:type="dxa"/>
            <w:shd w:val="clear" w:color="auto" w:fill="auto"/>
            <w:noWrap/>
            <w:vAlign w:val="center"/>
            <w:hideMark/>
          </w:tcPr>
          <w:p w14:paraId="5594D2EC"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333</w:t>
            </w:r>
          </w:p>
        </w:tc>
        <w:tc>
          <w:tcPr>
            <w:tcW w:w="2525" w:type="dxa"/>
            <w:shd w:val="clear" w:color="auto" w:fill="auto"/>
            <w:noWrap/>
            <w:vAlign w:val="center"/>
            <w:hideMark/>
          </w:tcPr>
          <w:p w14:paraId="496C8A6A"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14</w:t>
            </w:r>
          </w:p>
        </w:tc>
        <w:tc>
          <w:tcPr>
            <w:tcW w:w="1790" w:type="dxa"/>
            <w:shd w:val="clear" w:color="auto" w:fill="auto"/>
            <w:noWrap/>
            <w:vAlign w:val="center"/>
            <w:hideMark/>
          </w:tcPr>
          <w:p w14:paraId="6406E6D0" w14:textId="77777777" w:rsidR="00C77E7A" w:rsidRPr="00C77E7A" w:rsidRDefault="00C77E7A" w:rsidP="00252B24">
            <w:pPr>
              <w:jc w:val="center"/>
              <w:rPr>
                <w:rFonts w:ascii="Aptos" w:hAnsi="Aptos" w:cs="Calibri"/>
                <w:sz w:val="20"/>
                <w:szCs w:val="20"/>
                <w:lang w:eastAsia="el-GR"/>
              </w:rPr>
            </w:pPr>
            <w:r w:rsidRPr="00C77E7A">
              <w:rPr>
                <w:rFonts w:ascii="Aptos" w:hAnsi="Aptos" w:cs="Calibri"/>
                <w:lang w:eastAsia="el-GR"/>
              </w:rPr>
              <w:t>347</w:t>
            </w:r>
          </w:p>
        </w:tc>
      </w:tr>
      <w:tr w:rsidR="00C77E7A" w:rsidRPr="00C77E7A" w14:paraId="0C0F8268" w14:textId="77777777" w:rsidTr="00252B24">
        <w:trPr>
          <w:trHeight w:val="1167"/>
          <w:jc w:val="center"/>
        </w:trPr>
        <w:tc>
          <w:tcPr>
            <w:tcW w:w="8544" w:type="dxa"/>
            <w:gridSpan w:val="4"/>
            <w:shd w:val="clear" w:color="auto" w:fill="auto"/>
            <w:vAlign w:val="center"/>
          </w:tcPr>
          <w:p w14:paraId="3FDC9366" w14:textId="77777777" w:rsidR="00C77E7A" w:rsidRPr="00C77E7A" w:rsidRDefault="00C77E7A" w:rsidP="00252B24">
            <w:pPr>
              <w:jc w:val="center"/>
              <w:rPr>
                <w:rFonts w:ascii="Aptos" w:hAnsi="Aptos" w:cs="Calibri"/>
                <w:lang w:eastAsia="el-GR"/>
              </w:rPr>
            </w:pPr>
            <w:r w:rsidRPr="00C77E7A">
              <w:rPr>
                <w:rFonts w:ascii="Aptos" w:hAnsi="Aptos" w:cs="Calibri"/>
                <w:b/>
                <w:bCs/>
                <w:sz w:val="28"/>
                <w:szCs w:val="28"/>
                <w:lang w:eastAsia="el-GR"/>
              </w:rPr>
              <w:t xml:space="preserve">Δράση 11.1.2: Ενισχύσεις για την </w:t>
            </w:r>
            <w:r w:rsidRPr="00C77E7A">
              <w:rPr>
                <w:rFonts w:ascii="Aptos" w:hAnsi="Aptos" w:cs="Calibri"/>
                <w:b/>
                <w:bCs/>
                <w:sz w:val="28"/>
                <w:szCs w:val="28"/>
                <w:u w:val="single"/>
                <w:lang w:eastAsia="el-GR"/>
              </w:rPr>
              <w:t>μετατροπή</w:t>
            </w:r>
            <w:r w:rsidRPr="00C77E7A">
              <w:rPr>
                <w:rFonts w:ascii="Aptos" w:hAnsi="Aptos" w:cs="Calibri"/>
                <w:b/>
                <w:bCs/>
                <w:sz w:val="28"/>
                <w:szCs w:val="28"/>
                <w:lang w:eastAsia="el-GR"/>
              </w:rPr>
              <w:t xml:space="preserve"> σε βιολογικές πρακτικές και μεθόδους παραγωγής στην </w:t>
            </w:r>
            <w:r w:rsidRPr="00C77E7A">
              <w:rPr>
                <w:rFonts w:ascii="Aptos" w:hAnsi="Aptos" w:cs="Calibri"/>
                <w:b/>
                <w:bCs/>
                <w:sz w:val="28"/>
                <w:szCs w:val="28"/>
                <w:u w:val="single"/>
                <w:lang w:eastAsia="el-GR"/>
              </w:rPr>
              <w:t>μελισσοκομία</w:t>
            </w:r>
          </w:p>
        </w:tc>
      </w:tr>
      <w:tr w:rsidR="00C77E7A" w:rsidRPr="00C77E7A" w14:paraId="07B6A75E" w14:textId="77777777" w:rsidTr="00252B24">
        <w:trPr>
          <w:trHeight w:val="870"/>
          <w:jc w:val="center"/>
        </w:trPr>
        <w:tc>
          <w:tcPr>
            <w:tcW w:w="2597" w:type="dxa"/>
            <w:shd w:val="clear" w:color="auto" w:fill="auto"/>
            <w:vAlign w:val="center"/>
          </w:tcPr>
          <w:p w14:paraId="4A0A74CC" w14:textId="77777777" w:rsidR="00C77E7A" w:rsidRPr="00C77E7A" w:rsidRDefault="00C77E7A" w:rsidP="00252B24">
            <w:pPr>
              <w:jc w:val="center"/>
              <w:rPr>
                <w:rFonts w:ascii="Aptos" w:hAnsi="Aptos" w:cs="Calibri"/>
                <w:lang w:eastAsia="el-GR"/>
              </w:rPr>
            </w:pPr>
            <w:r w:rsidRPr="00C77E7A">
              <w:rPr>
                <w:rFonts w:ascii="Aptos" w:hAnsi="Aptos" w:cs="Calibri"/>
                <w:b/>
                <w:bCs/>
                <w:lang w:eastAsia="el-GR"/>
              </w:rPr>
              <w:t>ΚΑΤΗΓΟΡΙΑ ΖΩΟΥ</w:t>
            </w:r>
          </w:p>
        </w:tc>
        <w:tc>
          <w:tcPr>
            <w:tcW w:w="1632" w:type="dxa"/>
            <w:shd w:val="clear" w:color="auto" w:fill="auto"/>
            <w:noWrap/>
            <w:vAlign w:val="center"/>
          </w:tcPr>
          <w:p w14:paraId="0E2F859D" w14:textId="77777777" w:rsidR="00C77E7A" w:rsidRPr="00C77E7A" w:rsidRDefault="00C77E7A" w:rsidP="00252B24">
            <w:pPr>
              <w:jc w:val="center"/>
              <w:rPr>
                <w:rFonts w:ascii="Aptos" w:hAnsi="Aptos" w:cs="Calibri"/>
                <w:lang w:eastAsia="el-GR"/>
              </w:rPr>
            </w:pPr>
            <w:r w:rsidRPr="00C77E7A">
              <w:rPr>
                <w:rFonts w:ascii="Aptos" w:hAnsi="Aptos" w:cs="Calibri"/>
                <w:b/>
                <w:bCs/>
                <w:lang w:eastAsia="el-GR"/>
              </w:rPr>
              <w:t>ΔΙΑΦΥΓΟΝ ΕΙΣΟΔΗΜΑ</w:t>
            </w:r>
          </w:p>
        </w:tc>
        <w:tc>
          <w:tcPr>
            <w:tcW w:w="2525" w:type="dxa"/>
            <w:shd w:val="clear" w:color="auto" w:fill="auto"/>
            <w:noWrap/>
            <w:vAlign w:val="center"/>
          </w:tcPr>
          <w:p w14:paraId="502580CC" w14:textId="77777777" w:rsidR="00C77E7A" w:rsidRPr="00C77E7A" w:rsidRDefault="00C77E7A" w:rsidP="00252B24">
            <w:pPr>
              <w:jc w:val="center"/>
              <w:rPr>
                <w:rFonts w:ascii="Aptos" w:hAnsi="Aptos" w:cs="Calibri"/>
                <w:lang w:eastAsia="el-GR"/>
              </w:rPr>
            </w:pPr>
            <w:r w:rsidRPr="00C77E7A">
              <w:rPr>
                <w:rFonts w:ascii="Aptos" w:hAnsi="Aptos" w:cs="Calibri"/>
                <w:b/>
                <w:bCs/>
                <w:lang w:eastAsia="el-GR"/>
              </w:rPr>
              <w:t>ΚΟΣΤΟΣ ΣΥΝΑΛΛΑΓΗΣ ΠΙΣΤΟΠΟΙΗΣΗ</w:t>
            </w:r>
          </w:p>
        </w:tc>
        <w:tc>
          <w:tcPr>
            <w:tcW w:w="1790" w:type="dxa"/>
            <w:shd w:val="clear" w:color="auto" w:fill="auto"/>
            <w:noWrap/>
            <w:vAlign w:val="center"/>
          </w:tcPr>
          <w:p w14:paraId="49CAE4C1" w14:textId="77777777" w:rsidR="00C77E7A" w:rsidRPr="00C77E7A" w:rsidRDefault="00C77E7A" w:rsidP="00252B24">
            <w:pPr>
              <w:jc w:val="center"/>
              <w:rPr>
                <w:rFonts w:ascii="Aptos" w:hAnsi="Aptos" w:cs="Calibri"/>
                <w:lang w:eastAsia="el-GR"/>
              </w:rPr>
            </w:pPr>
            <w:r w:rsidRPr="00C77E7A">
              <w:rPr>
                <w:rFonts w:ascii="Aptos" w:hAnsi="Aptos" w:cs="Calibri"/>
                <w:b/>
                <w:bCs/>
                <w:lang w:eastAsia="el-GR"/>
              </w:rPr>
              <w:t>ΜΕΓΙΣΤΟ ΥΨΟΣ ΕΝΙΣΧΥΣΗΣ €/</w:t>
            </w:r>
            <w:proofErr w:type="spellStart"/>
            <w:r w:rsidRPr="00C77E7A">
              <w:rPr>
                <w:rFonts w:ascii="Aptos" w:hAnsi="Aptos" w:cs="Calibri"/>
                <w:b/>
                <w:bCs/>
                <w:lang w:eastAsia="el-GR"/>
              </w:rPr>
              <w:t>Ηα</w:t>
            </w:r>
            <w:proofErr w:type="spellEnd"/>
            <w:r w:rsidRPr="00C77E7A">
              <w:rPr>
                <w:rFonts w:ascii="Aptos" w:hAnsi="Aptos" w:cs="Calibri"/>
                <w:b/>
                <w:bCs/>
                <w:lang w:eastAsia="el-GR"/>
              </w:rPr>
              <w:t>/έτος</w:t>
            </w:r>
          </w:p>
        </w:tc>
      </w:tr>
      <w:tr w:rsidR="00C77E7A" w:rsidRPr="00C77E7A" w14:paraId="51D35405" w14:textId="77777777" w:rsidTr="00252B24">
        <w:trPr>
          <w:trHeight w:val="870"/>
          <w:jc w:val="center"/>
        </w:trPr>
        <w:tc>
          <w:tcPr>
            <w:tcW w:w="2597" w:type="dxa"/>
            <w:shd w:val="clear" w:color="auto" w:fill="auto"/>
            <w:vAlign w:val="center"/>
          </w:tcPr>
          <w:p w14:paraId="053F802B" w14:textId="77777777" w:rsidR="00C77E7A" w:rsidRPr="00C77E7A" w:rsidRDefault="00C77E7A" w:rsidP="00252B24">
            <w:pPr>
              <w:jc w:val="center"/>
              <w:rPr>
                <w:rFonts w:ascii="Aptos" w:hAnsi="Aptos" w:cs="Calibri"/>
                <w:b/>
                <w:bCs/>
                <w:lang w:eastAsia="el-GR"/>
              </w:rPr>
            </w:pPr>
            <w:r w:rsidRPr="00C77E7A">
              <w:rPr>
                <w:rFonts w:ascii="Aptos" w:hAnsi="Aptos" w:cs="Calibri"/>
                <w:lang w:eastAsia="el-GR"/>
              </w:rPr>
              <w:t>Κατεχόμενες κυψέλες/παραφυάδες</w:t>
            </w:r>
          </w:p>
        </w:tc>
        <w:tc>
          <w:tcPr>
            <w:tcW w:w="1632" w:type="dxa"/>
            <w:shd w:val="clear" w:color="auto" w:fill="auto"/>
            <w:noWrap/>
            <w:vAlign w:val="center"/>
          </w:tcPr>
          <w:p w14:paraId="70249BE1" w14:textId="77777777" w:rsidR="00C77E7A" w:rsidRPr="00C77E7A" w:rsidRDefault="00C77E7A" w:rsidP="00252B24">
            <w:pPr>
              <w:jc w:val="center"/>
              <w:rPr>
                <w:rFonts w:ascii="Aptos" w:hAnsi="Aptos" w:cs="Calibri"/>
                <w:b/>
                <w:bCs/>
                <w:lang w:eastAsia="el-GR"/>
              </w:rPr>
            </w:pPr>
            <w:r w:rsidRPr="00C77E7A">
              <w:rPr>
                <w:rFonts w:ascii="Aptos" w:hAnsi="Aptos" w:cs="Calibri"/>
                <w:lang w:eastAsia="el-GR"/>
              </w:rPr>
              <w:t>26,39</w:t>
            </w:r>
          </w:p>
        </w:tc>
        <w:tc>
          <w:tcPr>
            <w:tcW w:w="2525" w:type="dxa"/>
            <w:shd w:val="clear" w:color="auto" w:fill="auto"/>
            <w:noWrap/>
            <w:vAlign w:val="center"/>
          </w:tcPr>
          <w:p w14:paraId="477CF1A9" w14:textId="77777777" w:rsidR="00C77E7A" w:rsidRPr="00C77E7A" w:rsidRDefault="00C77E7A" w:rsidP="00252B24">
            <w:pPr>
              <w:jc w:val="center"/>
              <w:rPr>
                <w:rFonts w:ascii="Aptos" w:hAnsi="Aptos" w:cs="Calibri"/>
                <w:b/>
                <w:bCs/>
                <w:lang w:eastAsia="el-GR"/>
              </w:rPr>
            </w:pPr>
            <w:r w:rsidRPr="00C77E7A">
              <w:rPr>
                <w:rFonts w:ascii="Aptos" w:hAnsi="Aptos" w:cs="Calibri"/>
                <w:sz w:val="20"/>
                <w:szCs w:val="20"/>
                <w:lang w:eastAsia="el-GR"/>
              </w:rPr>
              <w:t>-</w:t>
            </w:r>
          </w:p>
        </w:tc>
        <w:tc>
          <w:tcPr>
            <w:tcW w:w="1790" w:type="dxa"/>
            <w:shd w:val="clear" w:color="auto" w:fill="auto"/>
            <w:noWrap/>
            <w:vAlign w:val="center"/>
          </w:tcPr>
          <w:p w14:paraId="1F4FC207" w14:textId="77777777" w:rsidR="00C77E7A" w:rsidRPr="00C77E7A" w:rsidRDefault="00C77E7A" w:rsidP="00252B24">
            <w:pPr>
              <w:jc w:val="center"/>
              <w:rPr>
                <w:rFonts w:ascii="Aptos" w:hAnsi="Aptos" w:cs="Calibri"/>
                <w:b/>
                <w:bCs/>
                <w:lang w:eastAsia="el-GR"/>
              </w:rPr>
            </w:pPr>
            <w:r w:rsidRPr="00C77E7A">
              <w:rPr>
                <w:rFonts w:ascii="Aptos" w:hAnsi="Aptos" w:cs="Calibri"/>
                <w:lang w:eastAsia="el-GR"/>
              </w:rPr>
              <w:t>26,39</w:t>
            </w:r>
          </w:p>
        </w:tc>
      </w:tr>
      <w:tr w:rsidR="00C77E7A" w:rsidRPr="00C77E7A" w14:paraId="62AF53DC" w14:textId="77777777" w:rsidTr="00252B24">
        <w:trPr>
          <w:trHeight w:val="870"/>
          <w:jc w:val="center"/>
        </w:trPr>
        <w:tc>
          <w:tcPr>
            <w:tcW w:w="8544" w:type="dxa"/>
            <w:gridSpan w:val="4"/>
            <w:shd w:val="clear" w:color="auto" w:fill="auto"/>
            <w:vAlign w:val="center"/>
          </w:tcPr>
          <w:p w14:paraId="334B169D" w14:textId="77777777" w:rsidR="00C77E7A" w:rsidRPr="00C77E7A" w:rsidRDefault="00C77E7A" w:rsidP="00252B24">
            <w:pPr>
              <w:jc w:val="center"/>
              <w:rPr>
                <w:rFonts w:ascii="Aptos" w:hAnsi="Aptos" w:cs="Calibri"/>
                <w:lang w:eastAsia="el-GR"/>
              </w:rPr>
            </w:pPr>
            <w:r w:rsidRPr="00C77E7A">
              <w:rPr>
                <w:rFonts w:ascii="Aptos" w:hAnsi="Aptos" w:cs="Calibri"/>
                <w:b/>
                <w:bCs/>
                <w:sz w:val="28"/>
                <w:szCs w:val="28"/>
                <w:lang w:eastAsia="el-GR"/>
              </w:rPr>
              <w:t xml:space="preserve">Δράση 11.2.2: Ενισχύσεις για την </w:t>
            </w:r>
            <w:r w:rsidRPr="00C77E7A">
              <w:rPr>
                <w:rFonts w:ascii="Aptos" w:hAnsi="Aptos" w:cs="Calibri"/>
                <w:b/>
                <w:bCs/>
                <w:sz w:val="28"/>
                <w:szCs w:val="28"/>
                <w:u w:val="single"/>
                <w:lang w:eastAsia="el-GR"/>
              </w:rPr>
              <w:t>διατήρηση</w:t>
            </w:r>
            <w:r w:rsidRPr="00C77E7A">
              <w:rPr>
                <w:rFonts w:ascii="Aptos" w:hAnsi="Aptos" w:cs="Calibri"/>
                <w:b/>
                <w:bCs/>
                <w:sz w:val="28"/>
                <w:szCs w:val="28"/>
                <w:lang w:eastAsia="el-GR"/>
              </w:rPr>
              <w:t xml:space="preserve"> σε βιολογικές πρακτικές και μεθόδους παραγωγής στην </w:t>
            </w:r>
            <w:r w:rsidRPr="00C77E7A">
              <w:rPr>
                <w:rFonts w:ascii="Aptos" w:hAnsi="Aptos" w:cs="Calibri"/>
                <w:b/>
                <w:bCs/>
                <w:sz w:val="28"/>
                <w:szCs w:val="28"/>
                <w:u w:val="single"/>
                <w:lang w:eastAsia="el-GR"/>
              </w:rPr>
              <w:t>μελισσοκομία</w:t>
            </w:r>
          </w:p>
        </w:tc>
      </w:tr>
      <w:tr w:rsidR="00C77E7A" w:rsidRPr="00C77E7A" w14:paraId="2977B2EA" w14:textId="77777777" w:rsidTr="00252B24">
        <w:trPr>
          <w:trHeight w:val="870"/>
          <w:jc w:val="center"/>
        </w:trPr>
        <w:tc>
          <w:tcPr>
            <w:tcW w:w="2597" w:type="dxa"/>
            <w:shd w:val="clear" w:color="auto" w:fill="auto"/>
            <w:vAlign w:val="center"/>
          </w:tcPr>
          <w:p w14:paraId="7B30FC0E" w14:textId="77777777" w:rsidR="00C77E7A" w:rsidRPr="00C77E7A" w:rsidRDefault="00C77E7A" w:rsidP="00252B24">
            <w:pPr>
              <w:jc w:val="center"/>
              <w:rPr>
                <w:rFonts w:ascii="Aptos" w:hAnsi="Aptos" w:cs="Calibri"/>
                <w:lang w:eastAsia="el-GR"/>
              </w:rPr>
            </w:pPr>
            <w:r w:rsidRPr="00C77E7A">
              <w:rPr>
                <w:rFonts w:ascii="Aptos" w:hAnsi="Aptos" w:cs="Calibri"/>
                <w:lang w:eastAsia="el-GR"/>
              </w:rPr>
              <w:t>Κατεχόμενες κυψέλες/παραφυάδες</w:t>
            </w:r>
          </w:p>
        </w:tc>
        <w:tc>
          <w:tcPr>
            <w:tcW w:w="1632" w:type="dxa"/>
            <w:shd w:val="clear" w:color="auto" w:fill="auto"/>
            <w:noWrap/>
            <w:vAlign w:val="center"/>
          </w:tcPr>
          <w:p w14:paraId="21429CD3" w14:textId="77777777" w:rsidR="00C77E7A" w:rsidRPr="00C77E7A" w:rsidRDefault="00C77E7A" w:rsidP="00252B24">
            <w:pPr>
              <w:jc w:val="center"/>
              <w:rPr>
                <w:rFonts w:ascii="Aptos" w:hAnsi="Aptos" w:cs="Calibri"/>
                <w:lang w:eastAsia="el-GR"/>
              </w:rPr>
            </w:pPr>
            <w:r w:rsidRPr="00C77E7A">
              <w:rPr>
                <w:rFonts w:ascii="Aptos" w:hAnsi="Aptos" w:cs="Calibri"/>
                <w:lang w:eastAsia="el-GR"/>
              </w:rPr>
              <w:t>26,39</w:t>
            </w:r>
          </w:p>
        </w:tc>
        <w:tc>
          <w:tcPr>
            <w:tcW w:w="2525" w:type="dxa"/>
            <w:shd w:val="clear" w:color="auto" w:fill="auto"/>
            <w:noWrap/>
            <w:vAlign w:val="center"/>
          </w:tcPr>
          <w:p w14:paraId="13870852" w14:textId="77777777" w:rsidR="00C77E7A" w:rsidRPr="00C77E7A" w:rsidRDefault="00C77E7A" w:rsidP="00252B24">
            <w:pPr>
              <w:jc w:val="center"/>
              <w:rPr>
                <w:rFonts w:ascii="Aptos" w:hAnsi="Aptos" w:cs="Calibri"/>
                <w:lang w:eastAsia="el-GR"/>
              </w:rPr>
            </w:pPr>
            <w:r w:rsidRPr="00C77E7A">
              <w:rPr>
                <w:rFonts w:ascii="Aptos" w:hAnsi="Aptos" w:cs="Calibri"/>
                <w:lang w:eastAsia="el-GR"/>
              </w:rPr>
              <w:t>6,5</w:t>
            </w:r>
          </w:p>
        </w:tc>
        <w:tc>
          <w:tcPr>
            <w:tcW w:w="1790" w:type="dxa"/>
            <w:shd w:val="clear" w:color="auto" w:fill="auto"/>
            <w:noWrap/>
            <w:vAlign w:val="center"/>
          </w:tcPr>
          <w:p w14:paraId="3E56F812" w14:textId="77777777" w:rsidR="00C77E7A" w:rsidRPr="00C77E7A" w:rsidRDefault="00C77E7A" w:rsidP="00252B24">
            <w:pPr>
              <w:jc w:val="center"/>
              <w:rPr>
                <w:rFonts w:ascii="Aptos" w:hAnsi="Aptos" w:cs="Calibri"/>
                <w:lang w:eastAsia="el-GR"/>
              </w:rPr>
            </w:pPr>
            <w:r w:rsidRPr="00C77E7A">
              <w:rPr>
                <w:rFonts w:ascii="Aptos" w:hAnsi="Aptos" w:cs="Calibri"/>
                <w:lang w:eastAsia="el-GR"/>
              </w:rPr>
              <w:t>32,89</w:t>
            </w:r>
          </w:p>
        </w:tc>
      </w:tr>
    </w:tbl>
    <w:p w14:paraId="53DB78D2" w14:textId="77777777" w:rsidR="00C77E7A" w:rsidRPr="00C77E7A" w:rsidRDefault="00C77E7A" w:rsidP="00C77E7A">
      <w:pPr>
        <w:spacing w:before="100" w:beforeAutospacing="1" w:after="100" w:afterAutospacing="1" w:line="320" w:lineRule="atLeast"/>
        <w:jc w:val="both"/>
        <w:outlineLvl w:val="2"/>
        <w:rPr>
          <w:rFonts w:ascii="Aptos" w:hAnsi="Aptos" w:cstheme="minorHAnsi"/>
          <w:b/>
          <w:bCs/>
          <w:sz w:val="28"/>
          <w:szCs w:val="28"/>
          <w:lang w:eastAsia="el-GR"/>
        </w:rPr>
      </w:pPr>
      <w:r w:rsidRPr="00C77E7A">
        <w:rPr>
          <w:rFonts w:ascii="Aptos" w:hAnsi="Aptos" w:cstheme="minorHAnsi"/>
          <w:b/>
          <w:bCs/>
          <w:sz w:val="28"/>
          <w:szCs w:val="28"/>
          <w:lang w:eastAsia="el-GR"/>
        </w:rPr>
        <w:t>Κριτήρια ένταξης</w:t>
      </w:r>
    </w:p>
    <w:p w14:paraId="25B700E9"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Τα κριτήρια για την ένταξη μιας εκμετάλλευσης στο Μέτρο 11 διακρίνονται σε:</w:t>
      </w:r>
    </w:p>
    <w:p w14:paraId="78AA9E58" w14:textId="77777777" w:rsidR="00C77E7A" w:rsidRPr="00C77E7A" w:rsidRDefault="00C77E7A" w:rsidP="00C77E7A">
      <w:pPr>
        <w:numPr>
          <w:ilvl w:val="0"/>
          <w:numId w:val="19"/>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Κριτήρια </w:t>
      </w:r>
      <w:r w:rsidRPr="00C77E7A">
        <w:rPr>
          <w:rFonts w:ascii="Aptos" w:hAnsi="Aptos" w:cstheme="minorHAnsi"/>
          <w:b/>
          <w:bCs/>
          <w:lang w:eastAsia="el-GR"/>
        </w:rPr>
        <w:t>επιλεξιμότητας</w:t>
      </w:r>
      <w:r w:rsidRPr="00C77E7A">
        <w:rPr>
          <w:rFonts w:ascii="Aptos" w:hAnsi="Aptos" w:cstheme="minorHAnsi"/>
          <w:lang w:eastAsia="el-GR"/>
        </w:rPr>
        <w:t>, τα οποία πρέπει να συντρέχουν τόσο κατά την υποβολή της αίτησης στήριξης όσο και καθ’ όλη τη διάρκεια της δέσμευσης.</w:t>
      </w:r>
    </w:p>
    <w:p w14:paraId="44897C8C" w14:textId="77777777" w:rsidR="00C77E7A" w:rsidRPr="00C77E7A" w:rsidRDefault="00C77E7A" w:rsidP="00C77E7A">
      <w:pPr>
        <w:numPr>
          <w:ilvl w:val="0"/>
          <w:numId w:val="19"/>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Κριτήρια </w:t>
      </w:r>
      <w:r w:rsidRPr="00C77E7A">
        <w:rPr>
          <w:rFonts w:ascii="Aptos" w:hAnsi="Aptos" w:cstheme="minorHAnsi"/>
          <w:b/>
          <w:bCs/>
          <w:lang w:eastAsia="el-GR"/>
        </w:rPr>
        <w:t>επιλογής - βαθμολογίας</w:t>
      </w:r>
      <w:r w:rsidRPr="00C77E7A">
        <w:rPr>
          <w:rFonts w:ascii="Aptos" w:hAnsi="Aptos" w:cstheme="minorHAnsi"/>
          <w:lang w:eastAsia="el-GR"/>
        </w:rPr>
        <w:t>.</w:t>
      </w:r>
    </w:p>
    <w:p w14:paraId="697BD3F5" w14:textId="77777777" w:rsidR="00C77E7A" w:rsidRPr="00C77E7A" w:rsidRDefault="00C77E7A" w:rsidP="00C77E7A">
      <w:pPr>
        <w:spacing w:before="100" w:beforeAutospacing="1" w:after="100" w:afterAutospacing="1" w:line="320" w:lineRule="atLeast"/>
        <w:jc w:val="both"/>
        <w:rPr>
          <w:rFonts w:ascii="Aptos" w:hAnsi="Aptos" w:cstheme="minorHAnsi"/>
          <w:sz w:val="26"/>
          <w:szCs w:val="26"/>
          <w:u w:val="single"/>
          <w:lang w:eastAsia="el-GR"/>
        </w:rPr>
      </w:pPr>
      <w:r w:rsidRPr="00C77E7A">
        <w:rPr>
          <w:rFonts w:ascii="Aptos" w:hAnsi="Aptos" w:cstheme="minorHAnsi"/>
          <w:sz w:val="26"/>
          <w:szCs w:val="26"/>
          <w:u w:val="single"/>
          <w:lang w:eastAsia="el-GR"/>
        </w:rPr>
        <w:t>Κριτήρια επιλεξιμότητας δικαιούχων</w:t>
      </w:r>
    </w:p>
    <w:p w14:paraId="4E7F5AAF" w14:textId="77777777" w:rsidR="00C77E7A" w:rsidRPr="00C77E7A" w:rsidRDefault="00C77E7A" w:rsidP="00C77E7A">
      <w:pPr>
        <w:pStyle w:val="a3"/>
        <w:numPr>
          <w:ilvl w:val="0"/>
          <w:numId w:val="19"/>
        </w:numPr>
        <w:suppressAutoHyphens/>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Δικαιούχοι του μέτρου μπορούν να κριθούν φυσικά και νομικά</w:t>
      </w:r>
      <w:r w:rsidRPr="00C77E7A">
        <w:rPr>
          <w:rFonts w:ascii="Aptos" w:hAnsi="Aptos" w:cstheme="minorHAnsi"/>
          <w:b/>
          <w:bCs/>
          <w:lang w:eastAsia="el-GR"/>
        </w:rPr>
        <w:t xml:space="preserve"> </w:t>
      </w:r>
      <w:r w:rsidRPr="00C77E7A">
        <w:rPr>
          <w:rFonts w:ascii="Aptos" w:hAnsi="Aptos" w:cstheme="minorHAnsi"/>
          <w:lang w:eastAsia="el-GR"/>
        </w:rPr>
        <w:t xml:space="preserve">πρόσωπα ή ομάδες φυσικών ή νομικών προσώπων, τα οποία είναι </w:t>
      </w:r>
      <w:r w:rsidRPr="00C77E7A">
        <w:rPr>
          <w:rFonts w:ascii="Aptos" w:hAnsi="Aptos" w:cstheme="minorHAnsi"/>
          <w:b/>
          <w:bCs/>
          <w:lang w:eastAsia="el-GR"/>
        </w:rPr>
        <w:t>ενεργοί γεωργοί</w:t>
      </w:r>
      <w:r w:rsidRPr="00C77E7A">
        <w:rPr>
          <w:rFonts w:ascii="Aptos" w:hAnsi="Aptos" w:cstheme="minorHAnsi"/>
          <w:lang w:eastAsia="el-GR"/>
        </w:rPr>
        <w:t xml:space="preserve">. Ενεργοί γεωργοί είναι οι </w:t>
      </w:r>
      <w:r w:rsidRPr="00C77E7A">
        <w:rPr>
          <w:rFonts w:ascii="Aptos" w:hAnsi="Aptos" w:cstheme="minorHAnsi"/>
          <w:b/>
          <w:bCs/>
          <w:lang w:eastAsia="el-GR"/>
        </w:rPr>
        <w:t>κάτοχοι γεωργικών εκμεταλλεύσεων</w:t>
      </w:r>
      <w:r w:rsidRPr="00C77E7A">
        <w:rPr>
          <w:rFonts w:ascii="Aptos" w:hAnsi="Aptos" w:cstheme="minorHAnsi"/>
          <w:lang w:eastAsia="el-GR"/>
        </w:rPr>
        <w:t xml:space="preserve"> που </w:t>
      </w:r>
      <w:r w:rsidRPr="00C77E7A">
        <w:rPr>
          <w:rFonts w:ascii="Aptos" w:hAnsi="Aptos" w:cstheme="minorHAnsi"/>
          <w:b/>
          <w:bCs/>
          <w:lang w:eastAsia="el-GR"/>
        </w:rPr>
        <w:t>έλαβαν ενισχύσεις από την Ενιαία Αίτηση Ενίσχυσης (αίτηση ΟΣΔΕ) λιγότερες των 5.000 ευρώ</w:t>
      </w:r>
      <w:r w:rsidRPr="00C77E7A">
        <w:rPr>
          <w:rFonts w:ascii="Aptos" w:hAnsi="Aptos" w:cstheme="minorHAnsi"/>
          <w:lang w:eastAsia="el-GR"/>
        </w:rPr>
        <w:t xml:space="preserve">, σύμφωνα με το πρόσφατο φορολογικό έτος, αλλά και εκείνοι που </w:t>
      </w:r>
      <w:r w:rsidRPr="00C77E7A">
        <w:rPr>
          <w:rFonts w:ascii="Aptos" w:hAnsi="Aptos" w:cstheme="minorHAnsi"/>
          <w:b/>
          <w:bCs/>
          <w:lang w:eastAsia="el-GR"/>
        </w:rPr>
        <w:t>έλαβαν ενισχύσεις περισσότερες των 5.000 ευρώ</w:t>
      </w:r>
      <w:r w:rsidRPr="00C77E7A">
        <w:rPr>
          <w:rFonts w:ascii="Aptos" w:hAnsi="Aptos" w:cstheme="minorHAnsi"/>
          <w:lang w:eastAsia="el-GR"/>
        </w:rPr>
        <w:t xml:space="preserve">, εφόσον συντρέχουν </w:t>
      </w:r>
      <w:r w:rsidRPr="00C77E7A">
        <w:rPr>
          <w:rFonts w:ascii="Aptos" w:hAnsi="Aptos" w:cstheme="minorHAnsi"/>
          <w:lang w:eastAsia="el-GR"/>
        </w:rPr>
        <w:lastRenderedPageBreak/>
        <w:t xml:space="preserve">συγκεκριμένες υποχρεώσεις και προϋποθέσεις, όπως η </w:t>
      </w:r>
      <w:r w:rsidRPr="00C77E7A">
        <w:rPr>
          <w:rFonts w:ascii="Aptos" w:hAnsi="Aptos" w:cstheme="minorHAnsi"/>
          <w:b/>
          <w:bCs/>
          <w:lang w:eastAsia="el-GR"/>
        </w:rPr>
        <w:t>εγγραφή στο Μητρώο Γεωργικών Εκμεταλλεύσεων</w:t>
      </w:r>
      <w:r w:rsidRPr="00C77E7A">
        <w:rPr>
          <w:rFonts w:ascii="Aptos" w:hAnsi="Aptos" w:cstheme="minorHAnsi"/>
          <w:lang w:eastAsia="el-GR"/>
        </w:rPr>
        <w:t xml:space="preserve"> κ.ά.</w:t>
      </w:r>
    </w:p>
    <w:p w14:paraId="06C6CF02" w14:textId="77777777" w:rsidR="00C77E7A" w:rsidRPr="00C77E7A" w:rsidRDefault="00C77E7A" w:rsidP="00C77E7A">
      <w:pPr>
        <w:spacing w:before="100" w:beforeAutospacing="1" w:after="100" w:afterAutospacing="1" w:line="320" w:lineRule="atLeast"/>
        <w:jc w:val="both"/>
        <w:rPr>
          <w:rFonts w:ascii="Aptos" w:hAnsi="Aptos" w:cstheme="minorHAnsi"/>
          <w:sz w:val="26"/>
          <w:szCs w:val="26"/>
          <w:u w:val="single"/>
          <w:lang w:eastAsia="el-GR"/>
        </w:rPr>
      </w:pPr>
      <w:r w:rsidRPr="00C77E7A">
        <w:rPr>
          <w:rFonts w:ascii="Aptos" w:hAnsi="Aptos" w:cstheme="minorHAnsi"/>
          <w:sz w:val="26"/>
          <w:szCs w:val="26"/>
          <w:u w:val="single"/>
          <w:lang w:eastAsia="el-GR"/>
        </w:rPr>
        <w:t>Κριτήρια απόρριψης δικαιούχων</w:t>
      </w:r>
    </w:p>
    <w:p w14:paraId="140034A1"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b/>
          <w:bCs/>
          <w:lang w:eastAsia="el-GR"/>
        </w:rPr>
        <w:t>Δεν δύνανται να κριθούν δικαιούχοι</w:t>
      </w:r>
      <w:r w:rsidRPr="00C77E7A">
        <w:rPr>
          <w:rFonts w:ascii="Aptos" w:hAnsi="Aptos" w:cstheme="minorHAnsi"/>
          <w:lang w:eastAsia="el-GR"/>
        </w:rPr>
        <w:t xml:space="preserve"> των ενισχύσεων της παρούσας πρόσκλησης, έστω κι αν πληρούν τις προαναφερθείσες προϋποθέσεις, οι ακόλουθες κατηγορίες υποψηφίων:</w:t>
      </w:r>
    </w:p>
    <w:p w14:paraId="66EFC11A" w14:textId="77777777" w:rsidR="00C77E7A" w:rsidRPr="00C77E7A" w:rsidRDefault="00C77E7A" w:rsidP="00C77E7A">
      <w:pPr>
        <w:pStyle w:val="a3"/>
        <w:numPr>
          <w:ilvl w:val="0"/>
          <w:numId w:val="19"/>
        </w:numPr>
        <w:suppressAutoHyphens/>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Όσοι έχουν ενταχθεί στο καθεστώς της </w:t>
      </w:r>
      <w:r w:rsidRPr="00C77E7A">
        <w:rPr>
          <w:rFonts w:ascii="Aptos" w:hAnsi="Aptos" w:cstheme="minorHAnsi"/>
          <w:b/>
          <w:bCs/>
          <w:lang w:eastAsia="el-GR"/>
        </w:rPr>
        <w:t>πρόωρης συνταξιοδότησης</w:t>
      </w:r>
      <w:r w:rsidRPr="00C77E7A">
        <w:rPr>
          <w:rFonts w:ascii="Aptos" w:hAnsi="Aptos" w:cstheme="minorHAnsi"/>
          <w:lang w:eastAsia="el-GR"/>
        </w:rPr>
        <w:t xml:space="preserve"> ή οι σύζυγοι αυτών.</w:t>
      </w:r>
    </w:p>
    <w:p w14:paraId="16D000A1" w14:textId="77777777" w:rsidR="00C77E7A" w:rsidRPr="00C77E7A" w:rsidRDefault="00C77E7A" w:rsidP="00C77E7A">
      <w:pPr>
        <w:pStyle w:val="a3"/>
        <w:numPr>
          <w:ilvl w:val="0"/>
          <w:numId w:val="19"/>
        </w:numPr>
        <w:suppressAutoHyphens/>
        <w:spacing w:before="100" w:beforeAutospacing="1" w:after="100" w:afterAutospacing="1" w:line="320" w:lineRule="atLeast"/>
        <w:contextualSpacing/>
        <w:rPr>
          <w:rFonts w:ascii="Aptos" w:hAnsi="Aptos" w:cstheme="minorHAnsi"/>
          <w:lang w:eastAsia="el-GR"/>
        </w:rPr>
      </w:pPr>
      <w:r w:rsidRPr="00C77E7A">
        <w:rPr>
          <w:rFonts w:ascii="Aptos" w:hAnsi="Aptos" w:cstheme="minorHAnsi"/>
          <w:b/>
          <w:bCs/>
          <w:lang w:eastAsia="el-GR"/>
        </w:rPr>
        <w:t>Διάδοχοι πρόωρης συνταξιοδότησης</w:t>
      </w:r>
      <w:r w:rsidRPr="00C77E7A">
        <w:rPr>
          <w:rFonts w:ascii="Aptos" w:hAnsi="Aptos" w:cstheme="minorHAnsi"/>
          <w:lang w:eastAsia="el-GR"/>
        </w:rPr>
        <w:t>, για τους οποίους έχει εκδοθεί απόφαση αποκλεισμού από τη λήψη οποιασδήποτε ενίσχυσης στον αγροτικό τομέα για δέκα έτη.</w:t>
      </w:r>
    </w:p>
    <w:p w14:paraId="44B4CF78" w14:textId="77777777" w:rsidR="00C77E7A" w:rsidRPr="00C77E7A" w:rsidRDefault="00C77E7A" w:rsidP="00C77E7A">
      <w:pPr>
        <w:pStyle w:val="a3"/>
        <w:numPr>
          <w:ilvl w:val="0"/>
          <w:numId w:val="19"/>
        </w:numPr>
        <w:suppressAutoHyphens/>
        <w:spacing w:before="100" w:beforeAutospacing="1" w:after="100" w:afterAutospacing="1" w:line="320" w:lineRule="atLeast"/>
        <w:contextualSpacing/>
        <w:rPr>
          <w:rFonts w:ascii="Aptos" w:hAnsi="Aptos" w:cstheme="minorHAnsi"/>
          <w:lang w:eastAsia="el-GR"/>
        </w:rPr>
      </w:pPr>
      <w:r w:rsidRPr="00C77E7A">
        <w:rPr>
          <w:rFonts w:ascii="Aptos" w:hAnsi="Aptos" w:cstheme="minorHAnsi"/>
          <w:b/>
          <w:bCs/>
          <w:lang w:eastAsia="el-GR"/>
        </w:rPr>
        <w:t xml:space="preserve">Όσοι έχουν αποβληθεί από </w:t>
      </w:r>
      <w:proofErr w:type="spellStart"/>
      <w:r w:rsidRPr="00C77E7A">
        <w:rPr>
          <w:rFonts w:ascii="Aptos" w:hAnsi="Aptos" w:cstheme="minorHAnsi"/>
          <w:b/>
          <w:bCs/>
          <w:lang w:eastAsia="el-GR"/>
        </w:rPr>
        <w:t>γεωργοπεριβαλλοντικό</w:t>
      </w:r>
      <w:proofErr w:type="spellEnd"/>
      <w:r w:rsidRPr="00C77E7A">
        <w:rPr>
          <w:rFonts w:ascii="Aptos" w:hAnsi="Aptos" w:cstheme="minorHAnsi"/>
          <w:b/>
          <w:bCs/>
          <w:lang w:eastAsia="el-GR"/>
        </w:rPr>
        <w:t xml:space="preserve"> μέτρο</w:t>
      </w:r>
      <w:r w:rsidRPr="00C77E7A">
        <w:rPr>
          <w:rFonts w:ascii="Aptos" w:hAnsi="Aptos" w:cstheme="minorHAnsi"/>
          <w:lang w:eastAsia="el-GR"/>
        </w:rPr>
        <w:t>, ή δράση στη Προγραμματική Περίοδο 2014-2020, λόγω υποβολής εκ προθέσεως ανακριβών στοιχείων και δεν έχει παρέλθει χρονικό διάστημα δύο ημερολογιακών ετών από την αποβολή.</w:t>
      </w:r>
    </w:p>
    <w:p w14:paraId="67880429" w14:textId="77777777" w:rsidR="00C77E7A" w:rsidRPr="00C77E7A" w:rsidRDefault="00C77E7A" w:rsidP="00C77E7A">
      <w:pPr>
        <w:spacing w:before="100" w:beforeAutospacing="1" w:after="100" w:afterAutospacing="1" w:line="320" w:lineRule="atLeast"/>
        <w:jc w:val="both"/>
        <w:rPr>
          <w:rFonts w:ascii="Aptos" w:hAnsi="Aptos" w:cstheme="minorHAnsi"/>
          <w:sz w:val="26"/>
          <w:szCs w:val="26"/>
          <w:u w:val="single"/>
          <w:lang w:eastAsia="el-GR"/>
        </w:rPr>
      </w:pPr>
      <w:r w:rsidRPr="00C77E7A">
        <w:rPr>
          <w:rFonts w:ascii="Aptos" w:hAnsi="Aptos" w:cstheme="minorHAnsi"/>
          <w:sz w:val="26"/>
          <w:szCs w:val="26"/>
          <w:u w:val="single"/>
          <w:lang w:eastAsia="el-GR"/>
        </w:rPr>
        <w:t>Κριτήρια επιλεξιμότητας εκμετάλλευσης</w:t>
      </w:r>
    </w:p>
    <w:p w14:paraId="6814835E"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Προκειμένου να ενταχθούν σε κάποια από τις δράσεις του Μέτρου 11, τα αιτούμενα προς ένταξη αγροτεμάχια, κατεχόμενες κυψέλες και παραφυάδες, βοσκότοποι και ζωικό κεφάλαιο, κατά περίπτωση, πρέπει να πληρούν τα παρακάτω κριτήρια επιλεξιμότητας:</w:t>
      </w:r>
    </w:p>
    <w:p w14:paraId="76008B41"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Να είναι δηλωμένα στην τελευταία ΕΑΕ του ενδιαφερόμενου</w:t>
      </w:r>
    </w:p>
    <w:p w14:paraId="0DEB4237"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Να κατέχονται νόμιμα.</w:t>
      </w:r>
    </w:p>
    <w:p w14:paraId="1557E65D"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Στην περίπτωση των μόνιμων φυτειών (δενδρώδεις καλλιέργειες, μικρόκαρπες/δάσους, ακτινίδιο και αμπελώνες), τα προς ένταξη αγροτεμάχια θα πρέπει να είναι δηλωμένα στην τελευταία ΕΑΕ του ενδιαφερόμενου με επιλέξιμη για τη δέσμευση μόνιμη καλλιέργεια.</w:t>
      </w:r>
    </w:p>
    <w:p w14:paraId="682D41F8"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Επιλέξιμα για ενίσχυση είναι τα </w:t>
      </w:r>
      <w:r w:rsidRPr="00C77E7A">
        <w:rPr>
          <w:rFonts w:ascii="Aptos" w:hAnsi="Aptos" w:cstheme="minorHAnsi"/>
          <w:b/>
          <w:bCs/>
          <w:lang w:eastAsia="el-GR"/>
        </w:rPr>
        <w:t>βοοειδή</w:t>
      </w:r>
      <w:r w:rsidRPr="00C77E7A">
        <w:rPr>
          <w:rFonts w:ascii="Aptos" w:hAnsi="Aptos" w:cstheme="minorHAnsi"/>
          <w:lang w:eastAsia="el-GR"/>
        </w:rPr>
        <w:t xml:space="preserve"> </w:t>
      </w:r>
      <w:r w:rsidRPr="00C77E7A">
        <w:rPr>
          <w:rFonts w:ascii="Aptos" w:hAnsi="Aptos" w:cstheme="minorHAnsi"/>
          <w:b/>
          <w:bCs/>
          <w:lang w:eastAsia="el-GR"/>
        </w:rPr>
        <w:t>άνω των 6 μηνών</w:t>
      </w:r>
      <w:r w:rsidRPr="00C77E7A">
        <w:rPr>
          <w:rFonts w:ascii="Aptos" w:hAnsi="Aptos" w:cstheme="minorHAnsi"/>
          <w:lang w:eastAsia="el-GR"/>
        </w:rPr>
        <w:t xml:space="preserve">, τα </w:t>
      </w:r>
      <w:r w:rsidRPr="00C77E7A">
        <w:rPr>
          <w:rFonts w:ascii="Aptos" w:hAnsi="Aptos" w:cstheme="minorHAnsi"/>
          <w:b/>
          <w:bCs/>
          <w:lang w:eastAsia="el-GR"/>
        </w:rPr>
        <w:t>αιγοπρόβατα</w:t>
      </w:r>
      <w:r w:rsidRPr="00C77E7A">
        <w:rPr>
          <w:rFonts w:ascii="Aptos" w:hAnsi="Aptos" w:cstheme="minorHAnsi"/>
          <w:lang w:eastAsia="el-GR"/>
        </w:rPr>
        <w:t xml:space="preserve"> </w:t>
      </w:r>
      <w:r w:rsidRPr="00C77E7A">
        <w:rPr>
          <w:rFonts w:ascii="Aptos" w:hAnsi="Aptos" w:cstheme="minorHAnsi"/>
          <w:b/>
          <w:bCs/>
          <w:lang w:eastAsia="el-GR"/>
        </w:rPr>
        <w:t>άνω των 12 μηνών</w:t>
      </w:r>
      <w:r w:rsidRPr="00C77E7A">
        <w:rPr>
          <w:rFonts w:ascii="Aptos" w:hAnsi="Aptos" w:cstheme="minorHAnsi"/>
          <w:lang w:eastAsia="el-GR"/>
        </w:rPr>
        <w:t xml:space="preserve"> και οι </w:t>
      </w:r>
      <w:r w:rsidRPr="00C77E7A">
        <w:rPr>
          <w:rFonts w:ascii="Aptos" w:hAnsi="Aptos" w:cstheme="minorHAnsi"/>
          <w:b/>
          <w:bCs/>
          <w:lang w:eastAsia="el-GR"/>
        </w:rPr>
        <w:t>κατεχόμενες κυψέλες και παραφυάδες</w:t>
      </w:r>
      <w:r w:rsidRPr="00C77E7A">
        <w:rPr>
          <w:rFonts w:ascii="Aptos" w:hAnsi="Aptos" w:cstheme="minorHAnsi"/>
          <w:lang w:eastAsia="el-GR"/>
        </w:rPr>
        <w:t xml:space="preserve">, τα οποία </w:t>
      </w:r>
      <w:r w:rsidRPr="00C77E7A">
        <w:rPr>
          <w:rFonts w:ascii="Aptos" w:hAnsi="Aptos" w:cstheme="minorHAnsi"/>
          <w:b/>
          <w:bCs/>
          <w:lang w:eastAsia="el-GR"/>
        </w:rPr>
        <w:t>έχουν σημανθεί</w:t>
      </w:r>
      <w:r w:rsidRPr="00C77E7A">
        <w:rPr>
          <w:rFonts w:ascii="Aptos" w:hAnsi="Aptos" w:cstheme="minorHAnsi"/>
          <w:lang w:eastAsia="el-GR"/>
        </w:rPr>
        <w:t xml:space="preserve"> σύμφωνα με την ισχύουσα ενωσιακή και εθνική νομοθεσία.</w:t>
      </w:r>
    </w:p>
    <w:p w14:paraId="2B48AC2C"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Αποκλείονται από την ένταξη αγροτεμάχια ή βοσκότοποι ή εκτροφές που είναι </w:t>
      </w:r>
      <w:r w:rsidRPr="00C77E7A">
        <w:rPr>
          <w:rFonts w:ascii="Aptos" w:hAnsi="Aptos" w:cstheme="minorHAnsi"/>
          <w:b/>
          <w:bCs/>
          <w:lang w:eastAsia="el-GR"/>
        </w:rPr>
        <w:t>ενταγμένα σε άλλες δράσεις</w:t>
      </w:r>
      <w:r w:rsidRPr="00C77E7A">
        <w:rPr>
          <w:rFonts w:ascii="Aptos" w:hAnsi="Aptos" w:cstheme="minorHAnsi"/>
          <w:lang w:eastAsia="el-GR"/>
        </w:rPr>
        <w:t xml:space="preserve"> των μέτρων 10 και 11</w:t>
      </w:r>
    </w:p>
    <w:p w14:paraId="1E01EF19"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Αποκλείονται από την ένταξη αγροτεμάχια που είναι </w:t>
      </w:r>
      <w:proofErr w:type="spellStart"/>
      <w:r w:rsidRPr="00C77E7A">
        <w:rPr>
          <w:rFonts w:ascii="Aptos" w:hAnsi="Aptos" w:cstheme="minorHAnsi"/>
          <w:b/>
          <w:bCs/>
          <w:lang w:eastAsia="el-GR"/>
        </w:rPr>
        <w:t>συνιδιόκτητα</w:t>
      </w:r>
      <w:proofErr w:type="spellEnd"/>
      <w:r w:rsidRPr="00C77E7A">
        <w:rPr>
          <w:rFonts w:ascii="Aptos" w:hAnsi="Aptos" w:cstheme="minorHAnsi"/>
          <w:lang w:eastAsia="el-GR"/>
        </w:rPr>
        <w:t>, με την έννοια της δήλωσης του αγροτεμαχίου με ποσοστό συνιδιοκτησίας μικρότερο του 100% στην ΕΑΕ του 2021 του υποψηφίου,</w:t>
      </w:r>
    </w:p>
    <w:p w14:paraId="4B3E6720"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Αποκλείονται από την ένταξη αγροτεμάχια, βοσκότοποι για τα οποία, κατά την ημερομηνία έκδοσης της παρούσας πρόσκλησης, </w:t>
      </w:r>
      <w:r w:rsidRPr="00C77E7A">
        <w:rPr>
          <w:rFonts w:ascii="Aptos" w:hAnsi="Aptos" w:cstheme="minorHAnsi"/>
          <w:b/>
          <w:bCs/>
          <w:lang w:eastAsia="el-GR"/>
        </w:rPr>
        <w:t>δεν έχουν λήξει οι συμβατικές τους υποχρεώσεις</w:t>
      </w:r>
      <w:r w:rsidRPr="00C77E7A">
        <w:rPr>
          <w:rFonts w:ascii="Aptos" w:hAnsi="Aptos" w:cstheme="minorHAnsi"/>
          <w:lang w:eastAsia="el-GR"/>
        </w:rPr>
        <w:t xml:space="preserve"> στο πλαίσιο των προσκλήσεων α) 130/5917/18.01.2017 δράση 11.2.1, β) 539/27369/20.02.18 δράση 11.2.2, γ) 4075/182059/31.12.18 και δ) 1102/72525/08.04.19 του Μέτρου 11 του ΠΑΑ 2014-2020</w:t>
      </w:r>
    </w:p>
    <w:p w14:paraId="340716AF" w14:textId="77777777" w:rsidR="00C77E7A" w:rsidRPr="00C77E7A" w:rsidRDefault="00C77E7A" w:rsidP="00C77E7A">
      <w:pPr>
        <w:numPr>
          <w:ilvl w:val="0"/>
          <w:numId w:val="20"/>
        </w:num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lastRenderedPageBreak/>
        <w:t xml:space="preserve">Αποκλείεται από την ένταξη για τις </w:t>
      </w:r>
      <w:proofErr w:type="spellStart"/>
      <w:r w:rsidRPr="00C77E7A">
        <w:rPr>
          <w:rFonts w:ascii="Aptos" w:hAnsi="Aptos" w:cstheme="minorHAnsi"/>
          <w:lang w:eastAsia="el-GR"/>
        </w:rPr>
        <w:t>προκηρυσσόμενες</w:t>
      </w:r>
      <w:proofErr w:type="spellEnd"/>
      <w:r w:rsidRPr="00C77E7A">
        <w:rPr>
          <w:rFonts w:ascii="Aptos" w:hAnsi="Aptos" w:cstheme="minorHAnsi"/>
          <w:lang w:eastAsia="el-GR"/>
        </w:rPr>
        <w:t xml:space="preserve"> δράσεις 11.1.1 και 11.2.1, γεωργική έκταση που στην ΕΑΕ του υποψηφίου για το έτος 2021 έχει δηλωθεί αμιγώς με τις ακόλουθες κατηγορίες καλλιεργειών - χρήσεων: ανθοκομικές καλλιέργειες θερμοκηπίου, βοσκότοποι, γη που δεν εντάσσεται σε καλλιεργητική δραστηριότητα, δασικά δέντρα, μανιτάρια, μπανάνες, φυτώρια, χώροι εκτροφής σαλιγκαριών</w:t>
      </w:r>
    </w:p>
    <w:p w14:paraId="0EFE0C2C" w14:textId="77777777" w:rsidR="00C77E7A" w:rsidRPr="00C77E7A" w:rsidRDefault="00C77E7A" w:rsidP="00C77E7A">
      <w:pPr>
        <w:spacing w:before="100" w:beforeAutospacing="1" w:after="100" w:afterAutospacing="1" w:line="320" w:lineRule="atLeast"/>
        <w:jc w:val="both"/>
        <w:outlineLvl w:val="2"/>
        <w:rPr>
          <w:rFonts w:ascii="Aptos" w:hAnsi="Aptos" w:cstheme="minorHAnsi"/>
          <w:b/>
          <w:bCs/>
          <w:sz w:val="26"/>
          <w:szCs w:val="26"/>
          <w:lang w:eastAsia="el-GR"/>
        </w:rPr>
      </w:pPr>
      <w:r w:rsidRPr="00C77E7A">
        <w:rPr>
          <w:rFonts w:ascii="Aptos" w:hAnsi="Aptos" w:cstheme="minorHAnsi"/>
          <w:sz w:val="26"/>
          <w:szCs w:val="26"/>
          <w:u w:val="single"/>
          <w:lang w:eastAsia="el-GR"/>
        </w:rPr>
        <w:t>Κριτήρια επιλογής - βαθμολογίας</w:t>
      </w:r>
    </w:p>
    <w:p w14:paraId="4325AA3C"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Οι υποψήφιοι, οι εκμεταλλεύσεις των οποίων πληρούν, κατ’ αρχήν, τα κριτήρια επιλεξιμότητας για κάθε δράση και σε επίπεδο πρόσκλησης, κατατάσσονται βάσει κριτηρίων επιλογής. Αν, όμως, ο συνολικός προϋπολογισμός των αιτήσεων στήριξης στη δράση της αντίστοιχης πρόσκλησης του Μέτρου 11 είναι μεγαλύτερος του ποσού που έχει προκηρυχθεί, τότε ισχύουν οι παρακάτω αρχές κριτηρίων επιλογής:</w:t>
      </w:r>
    </w:p>
    <w:p w14:paraId="170086C2" w14:textId="77777777" w:rsidR="00C77E7A" w:rsidRPr="00C77E7A" w:rsidRDefault="00C77E7A" w:rsidP="00C77E7A">
      <w:pPr>
        <w:numPr>
          <w:ilvl w:val="0"/>
          <w:numId w:val="21"/>
        </w:numPr>
        <w:spacing w:before="100" w:beforeAutospacing="1" w:after="100" w:afterAutospacing="1" w:line="320" w:lineRule="atLeast"/>
        <w:jc w:val="both"/>
        <w:rPr>
          <w:rFonts w:ascii="Aptos" w:hAnsi="Aptos" w:cstheme="minorHAnsi"/>
          <w:lang w:eastAsia="el-GR"/>
        </w:rPr>
      </w:pPr>
      <w:r w:rsidRPr="00C77E7A">
        <w:rPr>
          <w:rFonts w:ascii="Aptos" w:hAnsi="Aptos" w:cstheme="minorHAnsi"/>
          <w:b/>
          <w:bCs/>
          <w:lang w:eastAsia="el-GR"/>
        </w:rPr>
        <w:t>Δράση 11.1.1</w:t>
      </w:r>
      <w:r w:rsidRPr="00C77E7A">
        <w:rPr>
          <w:rFonts w:ascii="Aptos" w:hAnsi="Aptos" w:cstheme="minorHAnsi"/>
          <w:lang w:eastAsia="el-GR"/>
        </w:rPr>
        <w:t xml:space="preserve">: Γεωργοί </w:t>
      </w:r>
      <w:r w:rsidRPr="00C77E7A">
        <w:rPr>
          <w:rFonts w:ascii="Aptos" w:hAnsi="Aptos" w:cstheme="minorHAnsi"/>
          <w:b/>
          <w:bCs/>
          <w:lang w:eastAsia="el-GR"/>
        </w:rPr>
        <w:t>νεαρής ηλικίας</w:t>
      </w:r>
      <w:r w:rsidRPr="00C77E7A">
        <w:rPr>
          <w:rFonts w:ascii="Aptos" w:hAnsi="Aptos" w:cstheme="minorHAnsi"/>
          <w:lang w:eastAsia="el-GR"/>
        </w:rPr>
        <w:t xml:space="preserve"> – Έκταση σε </w:t>
      </w:r>
      <w:r w:rsidRPr="00C77E7A">
        <w:rPr>
          <w:rFonts w:ascii="Aptos" w:hAnsi="Aptos" w:cstheme="minorHAnsi"/>
          <w:b/>
          <w:bCs/>
          <w:lang w:eastAsia="el-GR"/>
        </w:rPr>
        <w:t>ορεινές</w:t>
      </w:r>
      <w:r w:rsidRPr="00C77E7A">
        <w:rPr>
          <w:rFonts w:ascii="Aptos" w:hAnsi="Aptos" w:cstheme="minorHAnsi"/>
          <w:lang w:eastAsia="el-GR"/>
        </w:rPr>
        <w:t xml:space="preserve"> ή </w:t>
      </w:r>
      <w:r w:rsidRPr="00C77E7A">
        <w:rPr>
          <w:rFonts w:ascii="Aptos" w:hAnsi="Aptos" w:cstheme="minorHAnsi"/>
          <w:b/>
          <w:bCs/>
          <w:lang w:eastAsia="el-GR"/>
        </w:rPr>
        <w:t>μειονεκτικές</w:t>
      </w:r>
      <w:r w:rsidRPr="00C77E7A">
        <w:rPr>
          <w:rFonts w:ascii="Aptos" w:hAnsi="Aptos" w:cstheme="minorHAnsi"/>
          <w:lang w:eastAsia="el-GR"/>
        </w:rPr>
        <w:t xml:space="preserve"> περιοχές – Παραγωγή ζωοτροφών - Μέγεθος εντασσόμενης έκτασης προς τη συνολική δηλωθείσα - Εντασσόμενη έκταση που ανήκει σε </w:t>
      </w:r>
      <w:r w:rsidRPr="00C77E7A">
        <w:rPr>
          <w:rFonts w:ascii="Aptos" w:hAnsi="Aptos" w:cstheme="minorHAnsi"/>
          <w:b/>
          <w:bCs/>
          <w:lang w:eastAsia="el-GR"/>
        </w:rPr>
        <w:t>περιβαλλοντικά ευαίσθητες περιοχές</w:t>
      </w:r>
      <w:r w:rsidRPr="00C77E7A">
        <w:rPr>
          <w:rFonts w:ascii="Aptos" w:hAnsi="Aptos" w:cstheme="minorHAnsi"/>
          <w:lang w:eastAsia="el-GR"/>
        </w:rPr>
        <w:t xml:space="preserve"> (</w:t>
      </w:r>
      <w:r w:rsidRPr="00C77E7A">
        <w:rPr>
          <w:rFonts w:ascii="Aptos" w:hAnsi="Aptos" w:cstheme="minorHAnsi"/>
          <w:lang w:val="en-US" w:eastAsia="el-GR"/>
        </w:rPr>
        <w:t>Natura</w:t>
      </w:r>
      <w:r w:rsidRPr="00C77E7A">
        <w:rPr>
          <w:rFonts w:ascii="Aptos" w:hAnsi="Aptos" w:cstheme="minorHAnsi"/>
          <w:lang w:eastAsia="el-GR"/>
        </w:rPr>
        <w:t xml:space="preserve">, Εθνικά Πάρκα, </w:t>
      </w:r>
      <w:r w:rsidRPr="00C77E7A">
        <w:rPr>
          <w:rFonts w:ascii="Aptos" w:hAnsi="Aptos" w:cstheme="minorHAnsi"/>
          <w:lang w:val="en-US" w:eastAsia="el-GR"/>
        </w:rPr>
        <w:t>HNV</w:t>
      </w:r>
      <w:r w:rsidRPr="00C77E7A">
        <w:rPr>
          <w:rFonts w:ascii="Aptos" w:hAnsi="Aptos" w:cstheme="minorHAnsi"/>
          <w:lang w:eastAsia="el-GR"/>
        </w:rPr>
        <w:t>)</w:t>
      </w:r>
    </w:p>
    <w:p w14:paraId="0A3E747B" w14:textId="77777777" w:rsidR="00C77E7A" w:rsidRPr="00C77E7A" w:rsidRDefault="00C77E7A" w:rsidP="00C77E7A">
      <w:pPr>
        <w:numPr>
          <w:ilvl w:val="0"/>
          <w:numId w:val="21"/>
        </w:numPr>
        <w:spacing w:before="100" w:beforeAutospacing="1" w:after="100" w:afterAutospacing="1" w:line="320" w:lineRule="atLeast"/>
        <w:jc w:val="both"/>
        <w:rPr>
          <w:rFonts w:ascii="Aptos" w:hAnsi="Aptos" w:cstheme="minorHAnsi"/>
          <w:lang w:eastAsia="el-GR"/>
        </w:rPr>
      </w:pPr>
      <w:r w:rsidRPr="00C77E7A">
        <w:rPr>
          <w:rFonts w:ascii="Aptos" w:hAnsi="Aptos" w:cstheme="minorHAnsi"/>
          <w:b/>
          <w:bCs/>
          <w:lang w:eastAsia="el-GR"/>
        </w:rPr>
        <w:t>Δράση 11.2.1</w:t>
      </w:r>
      <w:r w:rsidRPr="00C77E7A">
        <w:rPr>
          <w:rFonts w:ascii="Aptos" w:hAnsi="Aptos" w:cstheme="minorHAnsi"/>
          <w:lang w:eastAsia="el-GR"/>
        </w:rPr>
        <w:t xml:space="preserve">: Χρονική διάρκεια </w:t>
      </w:r>
      <w:r w:rsidRPr="00C77E7A">
        <w:rPr>
          <w:rFonts w:ascii="Aptos" w:hAnsi="Aptos" w:cstheme="minorHAnsi"/>
          <w:b/>
          <w:bCs/>
          <w:lang w:eastAsia="el-GR"/>
        </w:rPr>
        <w:t>προηγούμενης εφαρμογής βιολογικού συστήματος</w:t>
      </w:r>
      <w:r w:rsidRPr="00C77E7A">
        <w:rPr>
          <w:rFonts w:ascii="Aptos" w:hAnsi="Aptos" w:cstheme="minorHAnsi"/>
          <w:lang w:eastAsia="el-GR"/>
        </w:rPr>
        <w:t xml:space="preserve"> – Έκταση σε </w:t>
      </w:r>
      <w:r w:rsidRPr="00C77E7A">
        <w:rPr>
          <w:rFonts w:ascii="Aptos" w:hAnsi="Aptos" w:cstheme="minorHAnsi"/>
          <w:b/>
          <w:bCs/>
          <w:lang w:eastAsia="el-GR"/>
        </w:rPr>
        <w:t>ορεινές</w:t>
      </w:r>
      <w:r w:rsidRPr="00C77E7A">
        <w:rPr>
          <w:rFonts w:ascii="Aptos" w:hAnsi="Aptos" w:cstheme="minorHAnsi"/>
          <w:lang w:eastAsia="el-GR"/>
        </w:rPr>
        <w:t xml:space="preserve"> ή </w:t>
      </w:r>
      <w:r w:rsidRPr="00C77E7A">
        <w:rPr>
          <w:rFonts w:ascii="Aptos" w:hAnsi="Aptos" w:cstheme="minorHAnsi"/>
          <w:b/>
          <w:bCs/>
          <w:lang w:eastAsia="el-GR"/>
        </w:rPr>
        <w:t>μειονεκτικές</w:t>
      </w:r>
      <w:r w:rsidRPr="00C77E7A">
        <w:rPr>
          <w:rFonts w:ascii="Aptos" w:hAnsi="Aptos" w:cstheme="minorHAnsi"/>
          <w:lang w:eastAsia="el-GR"/>
        </w:rPr>
        <w:t xml:space="preserve"> περιοχές – </w:t>
      </w:r>
      <w:r w:rsidRPr="00C77E7A">
        <w:rPr>
          <w:rFonts w:ascii="Aptos" w:hAnsi="Aptos" w:cstheme="minorHAnsi"/>
          <w:b/>
          <w:bCs/>
          <w:lang w:eastAsia="el-GR"/>
        </w:rPr>
        <w:t>Επαγγελματίας Αγρότης</w:t>
      </w:r>
      <w:r w:rsidRPr="00C77E7A">
        <w:rPr>
          <w:rFonts w:ascii="Aptos" w:hAnsi="Aptos" w:cstheme="minorHAnsi"/>
          <w:lang w:eastAsia="el-GR"/>
        </w:rPr>
        <w:t xml:space="preserve"> – Εντασσόμενη έκταση που ανήκει σε </w:t>
      </w:r>
      <w:r w:rsidRPr="00C77E7A">
        <w:rPr>
          <w:rFonts w:ascii="Aptos" w:hAnsi="Aptos" w:cstheme="minorHAnsi"/>
          <w:b/>
          <w:bCs/>
          <w:lang w:eastAsia="el-GR"/>
        </w:rPr>
        <w:t>περιβαλλοντικά ευαίσθητες περιοχές</w:t>
      </w:r>
      <w:r w:rsidRPr="00C77E7A">
        <w:rPr>
          <w:rFonts w:ascii="Aptos" w:hAnsi="Aptos" w:cstheme="minorHAnsi"/>
          <w:lang w:eastAsia="el-GR"/>
        </w:rPr>
        <w:t xml:space="preserve"> (</w:t>
      </w:r>
      <w:r w:rsidRPr="00C77E7A">
        <w:rPr>
          <w:rFonts w:ascii="Aptos" w:hAnsi="Aptos" w:cstheme="minorHAnsi"/>
          <w:lang w:val="en-US" w:eastAsia="el-GR"/>
        </w:rPr>
        <w:t>Natura</w:t>
      </w:r>
      <w:r w:rsidRPr="00C77E7A">
        <w:rPr>
          <w:rFonts w:ascii="Aptos" w:hAnsi="Aptos" w:cstheme="minorHAnsi"/>
          <w:lang w:eastAsia="el-GR"/>
        </w:rPr>
        <w:t xml:space="preserve">, Εθνικά Πάρκα, </w:t>
      </w:r>
      <w:r w:rsidRPr="00C77E7A">
        <w:rPr>
          <w:rFonts w:ascii="Aptos" w:hAnsi="Aptos" w:cstheme="minorHAnsi"/>
          <w:lang w:val="en-US" w:eastAsia="el-GR"/>
        </w:rPr>
        <w:t>HNV</w:t>
      </w:r>
      <w:r w:rsidRPr="00C77E7A">
        <w:rPr>
          <w:rFonts w:ascii="Aptos" w:hAnsi="Aptos" w:cstheme="minorHAnsi"/>
          <w:lang w:eastAsia="el-GR"/>
        </w:rPr>
        <w:t>)</w:t>
      </w:r>
    </w:p>
    <w:p w14:paraId="19074869" w14:textId="77777777" w:rsidR="00C77E7A" w:rsidRPr="00C77E7A" w:rsidRDefault="00C77E7A" w:rsidP="00C77E7A">
      <w:pPr>
        <w:numPr>
          <w:ilvl w:val="0"/>
          <w:numId w:val="21"/>
        </w:numPr>
        <w:spacing w:before="100" w:beforeAutospacing="1" w:after="100" w:afterAutospacing="1" w:line="320" w:lineRule="atLeast"/>
        <w:jc w:val="both"/>
        <w:rPr>
          <w:rFonts w:ascii="Aptos" w:hAnsi="Aptos" w:cstheme="minorHAnsi"/>
          <w:lang w:eastAsia="el-GR"/>
        </w:rPr>
      </w:pPr>
      <w:r w:rsidRPr="00C77E7A">
        <w:rPr>
          <w:rFonts w:ascii="Aptos" w:hAnsi="Aptos" w:cstheme="minorHAnsi"/>
          <w:b/>
          <w:bCs/>
          <w:lang w:eastAsia="el-GR"/>
        </w:rPr>
        <w:t>Δράση 11.1.2</w:t>
      </w:r>
      <w:r w:rsidRPr="00C77E7A">
        <w:rPr>
          <w:rFonts w:ascii="Aptos" w:hAnsi="Aptos" w:cstheme="minorHAnsi"/>
          <w:lang w:eastAsia="el-GR"/>
        </w:rPr>
        <w:t xml:space="preserve">: Γεωργοί </w:t>
      </w:r>
      <w:r w:rsidRPr="00C77E7A">
        <w:rPr>
          <w:rFonts w:ascii="Aptos" w:hAnsi="Aptos" w:cstheme="minorHAnsi"/>
          <w:b/>
          <w:bCs/>
          <w:lang w:eastAsia="el-GR"/>
        </w:rPr>
        <w:t>νεαρής ηλικίας</w:t>
      </w:r>
      <w:r w:rsidRPr="00C77E7A">
        <w:rPr>
          <w:rFonts w:ascii="Aptos" w:hAnsi="Aptos" w:cstheme="minorHAnsi"/>
          <w:lang w:eastAsia="el-GR"/>
        </w:rPr>
        <w:t xml:space="preserve"> – Βιολογική παραγωγή ζωοτροφών.</w:t>
      </w:r>
    </w:p>
    <w:p w14:paraId="4771A0B0" w14:textId="77777777" w:rsidR="00C77E7A" w:rsidRPr="00C77E7A" w:rsidRDefault="00C77E7A" w:rsidP="00C77E7A">
      <w:pPr>
        <w:numPr>
          <w:ilvl w:val="0"/>
          <w:numId w:val="21"/>
        </w:numPr>
        <w:spacing w:before="100" w:beforeAutospacing="1" w:after="100" w:afterAutospacing="1" w:line="320" w:lineRule="atLeast"/>
        <w:jc w:val="both"/>
        <w:rPr>
          <w:rFonts w:ascii="Aptos" w:hAnsi="Aptos" w:cstheme="minorHAnsi"/>
          <w:lang w:eastAsia="el-GR"/>
        </w:rPr>
      </w:pPr>
      <w:r w:rsidRPr="00C77E7A">
        <w:rPr>
          <w:rFonts w:ascii="Aptos" w:hAnsi="Aptos" w:cstheme="minorHAnsi"/>
          <w:b/>
          <w:bCs/>
          <w:lang w:eastAsia="el-GR"/>
        </w:rPr>
        <w:t>Δράση 11.2.2</w:t>
      </w:r>
      <w:r w:rsidRPr="00C77E7A">
        <w:rPr>
          <w:rFonts w:ascii="Aptos" w:hAnsi="Aptos" w:cstheme="minorHAnsi"/>
          <w:lang w:eastAsia="el-GR"/>
        </w:rPr>
        <w:t xml:space="preserve">: Χρονική διάρκεια </w:t>
      </w:r>
      <w:r w:rsidRPr="00C77E7A">
        <w:rPr>
          <w:rFonts w:ascii="Aptos" w:hAnsi="Aptos" w:cstheme="minorHAnsi"/>
          <w:b/>
          <w:bCs/>
          <w:lang w:eastAsia="el-GR"/>
        </w:rPr>
        <w:t>προηγούμενης εφαρμογής βιολογικού συστήματος</w:t>
      </w:r>
      <w:r w:rsidRPr="00C77E7A">
        <w:rPr>
          <w:rFonts w:ascii="Aptos" w:hAnsi="Aptos" w:cstheme="minorHAnsi"/>
          <w:lang w:eastAsia="el-GR"/>
        </w:rPr>
        <w:t xml:space="preserve"> – </w:t>
      </w:r>
      <w:r w:rsidRPr="00C77E7A">
        <w:rPr>
          <w:rFonts w:ascii="Aptos" w:hAnsi="Aptos" w:cstheme="minorHAnsi"/>
          <w:b/>
          <w:bCs/>
          <w:lang w:eastAsia="el-GR"/>
        </w:rPr>
        <w:t>Βιολογική παραγωγή ζωοτροφών</w:t>
      </w:r>
      <w:r w:rsidRPr="00C77E7A">
        <w:rPr>
          <w:rFonts w:ascii="Aptos" w:hAnsi="Aptos" w:cstheme="minorHAnsi"/>
          <w:lang w:eastAsia="el-GR"/>
        </w:rPr>
        <w:t xml:space="preserve"> – </w:t>
      </w:r>
      <w:r w:rsidRPr="00C77E7A">
        <w:rPr>
          <w:rFonts w:ascii="Aptos" w:hAnsi="Aptos" w:cstheme="minorHAnsi"/>
          <w:b/>
          <w:bCs/>
          <w:lang w:eastAsia="el-GR"/>
        </w:rPr>
        <w:t>Επαγγελματίας Αγρότης</w:t>
      </w:r>
      <w:r w:rsidRPr="00C77E7A">
        <w:rPr>
          <w:rFonts w:ascii="Aptos" w:hAnsi="Aptos" w:cstheme="minorHAnsi"/>
          <w:lang w:eastAsia="el-GR"/>
        </w:rPr>
        <w:t>.</w:t>
      </w:r>
    </w:p>
    <w:p w14:paraId="6D2E50C8" w14:textId="77777777" w:rsidR="00C77E7A" w:rsidRPr="00C77E7A" w:rsidRDefault="00C77E7A" w:rsidP="00C77E7A">
      <w:pPr>
        <w:spacing w:before="100" w:beforeAutospacing="1" w:after="100" w:afterAutospacing="1" w:line="320" w:lineRule="atLeast"/>
        <w:jc w:val="both"/>
        <w:rPr>
          <w:rFonts w:ascii="Aptos" w:hAnsi="Aptos" w:cstheme="minorHAnsi"/>
          <w:lang w:eastAsia="el-GR"/>
        </w:rPr>
      </w:pPr>
      <w:r w:rsidRPr="00C77E7A">
        <w:rPr>
          <w:rFonts w:ascii="Aptos" w:hAnsi="Aptos" w:cstheme="minorHAnsi"/>
          <w:lang w:eastAsia="el-GR"/>
        </w:rPr>
        <w:t xml:space="preserve">Για τους υποψήφιους των </w:t>
      </w:r>
      <w:r w:rsidRPr="00C77E7A">
        <w:rPr>
          <w:rFonts w:ascii="Aptos" w:hAnsi="Aptos" w:cstheme="minorHAnsi"/>
          <w:b/>
          <w:bCs/>
          <w:lang w:eastAsia="el-GR"/>
        </w:rPr>
        <w:t>μελισσοκομικών</w:t>
      </w:r>
      <w:r w:rsidRPr="00C77E7A">
        <w:rPr>
          <w:rFonts w:ascii="Aptos" w:hAnsi="Aptos" w:cstheme="minorHAnsi"/>
          <w:lang w:eastAsia="el-GR"/>
        </w:rPr>
        <w:t xml:space="preserve"> εκμεταλλεύσεων, οι οποίοι πληρούν, κατ’ αρχήν, τα κριτήρια επιλεξιμότητας, για τις δράσεις 11.1.2 και 11.2.2 εφαρμόζεται η αρχή του κριτηρίου επιλογής «Γεωργοί νεαρής ηλικίας» και «Χρονική διάρκεια προηγούμενης εφαρμογής βιολογικού συστήματος», αντίστοιχα.</w:t>
      </w:r>
    </w:p>
    <w:p w14:paraId="24DE087C" w14:textId="77777777" w:rsidR="00C77E7A" w:rsidRPr="00C77E7A" w:rsidRDefault="00C77E7A" w:rsidP="00C77E7A">
      <w:pPr>
        <w:spacing w:before="100" w:beforeAutospacing="1" w:after="100" w:afterAutospacing="1" w:line="320" w:lineRule="atLeast"/>
        <w:jc w:val="both"/>
        <w:outlineLvl w:val="2"/>
        <w:rPr>
          <w:rFonts w:ascii="Aptos" w:hAnsi="Aptos" w:cstheme="minorHAnsi"/>
          <w:b/>
          <w:bCs/>
          <w:sz w:val="28"/>
          <w:szCs w:val="28"/>
          <w:lang w:eastAsia="el-GR"/>
        </w:rPr>
      </w:pPr>
      <w:r w:rsidRPr="00C77E7A">
        <w:rPr>
          <w:rFonts w:ascii="Aptos" w:hAnsi="Aptos" w:cstheme="minorHAnsi"/>
          <w:b/>
          <w:bCs/>
          <w:sz w:val="28"/>
          <w:szCs w:val="28"/>
          <w:lang w:eastAsia="el-GR"/>
        </w:rPr>
        <w:t>Δεσμεύσεις</w:t>
      </w:r>
    </w:p>
    <w:p w14:paraId="74F85263"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Οι δεσμεύσεις των δικαιούχων ξεκινούν από την ημερομηνία έκδοσης της απόφασης ένταξης πράξεων του Μέτρου 11 που τους περιλαμβάνει και είναι </w:t>
      </w:r>
      <w:r w:rsidRPr="00C77E7A">
        <w:rPr>
          <w:rFonts w:ascii="Aptos" w:hAnsi="Aptos" w:cstheme="minorHAnsi"/>
          <w:b/>
          <w:bCs/>
          <w:lang w:eastAsia="el-GR"/>
        </w:rPr>
        <w:t>τριετούς διάρκειας</w:t>
      </w:r>
      <w:r w:rsidRPr="00C77E7A">
        <w:rPr>
          <w:rFonts w:ascii="Aptos" w:hAnsi="Aptos" w:cstheme="minorHAnsi"/>
          <w:lang w:eastAsia="el-GR"/>
        </w:rPr>
        <w:t xml:space="preserve">. </w:t>
      </w:r>
    </w:p>
    <w:p w14:paraId="757D9BE5"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b/>
          <w:bCs/>
          <w:lang w:eastAsia="el-GR"/>
        </w:rPr>
      </w:pPr>
      <w:r w:rsidRPr="00C77E7A">
        <w:rPr>
          <w:rFonts w:ascii="Aptos" w:hAnsi="Aptos" w:cstheme="minorHAnsi"/>
          <w:lang w:eastAsia="el-GR"/>
        </w:rPr>
        <w:t xml:space="preserve">Οι δεσμεύσεις εφαρμόζονται σε </w:t>
      </w:r>
      <w:r w:rsidRPr="00C77E7A">
        <w:rPr>
          <w:rFonts w:ascii="Aptos" w:hAnsi="Aptos" w:cstheme="minorHAnsi"/>
          <w:b/>
          <w:bCs/>
          <w:lang w:eastAsia="el-GR"/>
        </w:rPr>
        <w:t>σταθερά αγροτεμάχια</w:t>
      </w:r>
      <w:r w:rsidRPr="00C77E7A">
        <w:rPr>
          <w:rFonts w:ascii="Aptos" w:hAnsi="Aptos" w:cstheme="minorHAnsi"/>
          <w:lang w:eastAsia="el-GR"/>
        </w:rPr>
        <w:t xml:space="preserve"> καθ’ όλη τη διάρκεια της τριετίας, τα οποία </w:t>
      </w:r>
      <w:r w:rsidRPr="00C77E7A">
        <w:rPr>
          <w:rFonts w:ascii="Aptos" w:hAnsi="Aptos" w:cstheme="minorHAnsi"/>
          <w:b/>
          <w:bCs/>
          <w:lang w:eastAsia="el-GR"/>
        </w:rPr>
        <w:t>κατέχονται νόμιμα</w:t>
      </w:r>
      <w:r w:rsidRPr="00C77E7A">
        <w:rPr>
          <w:rFonts w:ascii="Aptos" w:hAnsi="Aptos" w:cstheme="minorHAnsi"/>
          <w:lang w:eastAsia="el-GR"/>
        </w:rPr>
        <w:t xml:space="preserve"> κατ’ έτος και καθ’ όλη την περίοδο της δέσμευσης. Το </w:t>
      </w:r>
      <w:r w:rsidRPr="00C77E7A">
        <w:rPr>
          <w:rFonts w:ascii="Aptos" w:hAnsi="Aptos" w:cstheme="minorHAnsi"/>
          <w:b/>
          <w:bCs/>
          <w:lang w:eastAsia="el-GR"/>
        </w:rPr>
        <w:t>ελάχιστο μέγεθος</w:t>
      </w:r>
      <w:r w:rsidRPr="00C77E7A">
        <w:rPr>
          <w:rFonts w:ascii="Aptos" w:hAnsi="Aptos" w:cstheme="minorHAnsi"/>
          <w:lang w:eastAsia="el-GR"/>
        </w:rPr>
        <w:t xml:space="preserve"> των υπό ένταξη αγροτεμαχίων/βοσκοτόπων που έχει δηλωθεί στην ΕΑΕ του υποψηφίου να ανέρχεται σε </w:t>
      </w:r>
      <w:r w:rsidRPr="00C77E7A">
        <w:rPr>
          <w:rFonts w:ascii="Aptos" w:hAnsi="Aptos" w:cstheme="minorHAnsi"/>
          <w:b/>
          <w:bCs/>
          <w:lang w:eastAsia="el-GR"/>
        </w:rPr>
        <w:t>1 στρ.</w:t>
      </w:r>
      <w:r w:rsidRPr="00C77E7A">
        <w:rPr>
          <w:rFonts w:ascii="Aptos" w:hAnsi="Aptos" w:cstheme="minorHAnsi"/>
          <w:lang w:eastAsia="el-GR"/>
        </w:rPr>
        <w:t xml:space="preserve"> Το ελάχιστο μέγεθος εκμετάλλευσης στο οποίο εφαρμόζεται η δράση θα πρέπει να ανέρχεται σε </w:t>
      </w:r>
      <w:r w:rsidRPr="00C77E7A">
        <w:rPr>
          <w:rFonts w:ascii="Aptos" w:hAnsi="Aptos" w:cstheme="minorHAnsi"/>
          <w:b/>
          <w:bCs/>
          <w:lang w:eastAsia="el-GR"/>
        </w:rPr>
        <w:t>2 στρ.</w:t>
      </w:r>
      <w:r w:rsidRPr="00C77E7A">
        <w:rPr>
          <w:rFonts w:ascii="Aptos" w:hAnsi="Aptos" w:cstheme="minorHAnsi"/>
          <w:lang w:eastAsia="el-GR"/>
        </w:rPr>
        <w:t xml:space="preserve"> για </w:t>
      </w:r>
      <w:r w:rsidRPr="00C77E7A">
        <w:rPr>
          <w:rFonts w:ascii="Aptos" w:hAnsi="Aptos" w:cstheme="minorHAnsi"/>
          <w:b/>
          <w:bCs/>
          <w:lang w:eastAsia="el-GR"/>
        </w:rPr>
        <w:t>αροτραίες</w:t>
      </w:r>
      <w:r w:rsidRPr="00C77E7A">
        <w:rPr>
          <w:rFonts w:ascii="Aptos" w:hAnsi="Aptos" w:cstheme="minorHAnsi"/>
          <w:lang w:eastAsia="el-GR"/>
        </w:rPr>
        <w:t xml:space="preserve"> καλλιέργειες, </w:t>
      </w:r>
      <w:r w:rsidRPr="00C77E7A">
        <w:rPr>
          <w:rFonts w:ascii="Aptos" w:hAnsi="Aptos" w:cstheme="minorHAnsi"/>
          <w:b/>
          <w:bCs/>
          <w:lang w:eastAsia="el-GR"/>
        </w:rPr>
        <w:t>3 στρ.</w:t>
      </w:r>
      <w:r w:rsidRPr="00C77E7A">
        <w:rPr>
          <w:rFonts w:ascii="Aptos" w:hAnsi="Aptos" w:cstheme="minorHAnsi"/>
          <w:lang w:eastAsia="el-GR"/>
        </w:rPr>
        <w:t xml:space="preserve"> για </w:t>
      </w:r>
      <w:r w:rsidRPr="00C77E7A">
        <w:rPr>
          <w:rFonts w:ascii="Aptos" w:hAnsi="Aptos" w:cstheme="minorHAnsi"/>
          <w:b/>
          <w:bCs/>
          <w:lang w:eastAsia="el-GR"/>
        </w:rPr>
        <w:t xml:space="preserve">μόνιμες </w:t>
      </w:r>
      <w:r w:rsidRPr="00C77E7A">
        <w:rPr>
          <w:rFonts w:ascii="Aptos" w:hAnsi="Aptos" w:cstheme="minorHAnsi"/>
          <w:lang w:eastAsia="el-GR"/>
        </w:rPr>
        <w:t xml:space="preserve">φυτείες και </w:t>
      </w:r>
      <w:r w:rsidRPr="00C77E7A">
        <w:rPr>
          <w:rFonts w:ascii="Aptos" w:hAnsi="Aptos" w:cstheme="minorHAnsi"/>
          <w:b/>
          <w:bCs/>
          <w:lang w:eastAsia="el-GR"/>
        </w:rPr>
        <w:t>3 στρ.</w:t>
      </w:r>
      <w:r w:rsidRPr="00C77E7A">
        <w:rPr>
          <w:rFonts w:ascii="Aptos" w:hAnsi="Aptos" w:cstheme="minorHAnsi"/>
          <w:lang w:eastAsia="el-GR"/>
        </w:rPr>
        <w:t xml:space="preserve"> για </w:t>
      </w:r>
      <w:r w:rsidRPr="00C77E7A">
        <w:rPr>
          <w:rFonts w:ascii="Aptos" w:hAnsi="Aptos" w:cstheme="minorHAnsi"/>
          <w:b/>
          <w:bCs/>
          <w:lang w:eastAsia="el-GR"/>
        </w:rPr>
        <w:t>μεικτές εκμεταλλεύσεις</w:t>
      </w:r>
      <w:r w:rsidRPr="00C77E7A">
        <w:rPr>
          <w:rFonts w:ascii="Aptos" w:hAnsi="Aptos" w:cstheme="minorHAnsi"/>
          <w:lang w:eastAsia="el-GR"/>
        </w:rPr>
        <w:t>. Όσον αφορά την ομάδα καλλιέργειας «</w:t>
      </w:r>
      <w:r w:rsidRPr="00C77E7A">
        <w:rPr>
          <w:rFonts w:ascii="Aptos" w:hAnsi="Aptos" w:cstheme="minorHAnsi"/>
          <w:b/>
          <w:bCs/>
          <w:lang w:eastAsia="el-GR"/>
        </w:rPr>
        <w:t>ελαιοκομία</w:t>
      </w:r>
      <w:r w:rsidRPr="00C77E7A">
        <w:rPr>
          <w:rFonts w:ascii="Aptos" w:hAnsi="Aptos" w:cstheme="minorHAnsi"/>
          <w:lang w:eastAsia="el-GR"/>
        </w:rPr>
        <w:t xml:space="preserve">», η </w:t>
      </w:r>
      <w:r w:rsidRPr="00C77E7A">
        <w:rPr>
          <w:rFonts w:ascii="Aptos" w:hAnsi="Aptos" w:cstheme="minorHAnsi"/>
          <w:b/>
          <w:bCs/>
          <w:lang w:eastAsia="el-GR"/>
        </w:rPr>
        <w:lastRenderedPageBreak/>
        <w:t>ελάχιστη πυκνότητα φύτευσης</w:t>
      </w:r>
      <w:r w:rsidRPr="00C77E7A">
        <w:rPr>
          <w:rFonts w:ascii="Aptos" w:hAnsi="Aptos" w:cstheme="minorHAnsi"/>
          <w:lang w:eastAsia="el-GR"/>
        </w:rPr>
        <w:t xml:space="preserve"> </w:t>
      </w:r>
      <w:proofErr w:type="spellStart"/>
      <w:r w:rsidRPr="00C77E7A">
        <w:rPr>
          <w:rFonts w:ascii="Aptos" w:hAnsi="Aptos" w:cstheme="minorHAnsi"/>
          <w:lang w:eastAsia="el-GR"/>
        </w:rPr>
        <w:t>ελαιοτεμαχίων</w:t>
      </w:r>
      <w:proofErr w:type="spellEnd"/>
      <w:r w:rsidRPr="00C77E7A">
        <w:rPr>
          <w:rFonts w:ascii="Aptos" w:hAnsi="Aptos" w:cstheme="minorHAnsi"/>
          <w:lang w:eastAsia="el-GR"/>
        </w:rPr>
        <w:t xml:space="preserve"> ανέρχεται σε </w:t>
      </w:r>
      <w:r w:rsidRPr="00C77E7A">
        <w:rPr>
          <w:rFonts w:ascii="Aptos" w:hAnsi="Aptos" w:cstheme="minorHAnsi"/>
          <w:b/>
          <w:bCs/>
          <w:lang w:eastAsia="el-GR"/>
        </w:rPr>
        <w:t>8 ελαιόδεντρα/στρ.</w:t>
      </w:r>
      <w:r w:rsidRPr="00C77E7A">
        <w:rPr>
          <w:rFonts w:ascii="Aptos" w:hAnsi="Aptos" w:cstheme="minorHAnsi"/>
          <w:lang w:eastAsia="el-GR"/>
        </w:rPr>
        <w:t xml:space="preserve"> προκειμένου να εξασφαλίζεται ότι πρόκειται για </w:t>
      </w:r>
      <w:r w:rsidRPr="00C77E7A">
        <w:rPr>
          <w:rFonts w:ascii="Aptos" w:hAnsi="Aptos" w:cstheme="minorHAnsi"/>
          <w:b/>
          <w:bCs/>
          <w:lang w:eastAsia="el-GR"/>
        </w:rPr>
        <w:t>συστηματικό ελαιώνα.</w:t>
      </w:r>
    </w:p>
    <w:p w14:paraId="6ED28AD0"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Να διατηρούν σταθερό το</w:t>
      </w:r>
      <w:r w:rsidRPr="00C77E7A">
        <w:rPr>
          <w:rFonts w:ascii="Aptos" w:hAnsi="Aptos" w:cstheme="minorHAnsi"/>
          <w:b/>
          <w:bCs/>
          <w:lang w:eastAsia="el-GR"/>
        </w:rPr>
        <w:t xml:space="preserve"> μέγεθος</w:t>
      </w:r>
      <w:r w:rsidRPr="00C77E7A">
        <w:rPr>
          <w:rFonts w:ascii="Aptos" w:hAnsi="Aptos" w:cstheme="minorHAnsi"/>
          <w:lang w:eastAsia="el-GR"/>
        </w:rPr>
        <w:t xml:space="preserve"> της έκτασης των αγροτεμαχίων / βοσκοτόπων και το είδος των ζώων, τον αριθμό των κατεχόμενων κυψελών και παραφυάδων με τα οποία εντάχθηκαν στο μέτρο, πλην των περιπτώσεων ανωτέρας βίας – εξαιρετικών περιστάσεων.</w:t>
      </w:r>
    </w:p>
    <w:p w14:paraId="1E2439B0"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Να διατηρούν σταθερά τα </w:t>
      </w:r>
      <w:r w:rsidRPr="00C77E7A">
        <w:rPr>
          <w:rFonts w:ascii="Aptos" w:hAnsi="Aptos" w:cstheme="minorHAnsi"/>
          <w:b/>
          <w:bCs/>
          <w:lang w:eastAsia="el-GR"/>
        </w:rPr>
        <w:t>αγροτεμάχια</w:t>
      </w:r>
      <w:r w:rsidRPr="00C77E7A">
        <w:rPr>
          <w:rFonts w:ascii="Aptos" w:hAnsi="Aptos" w:cstheme="minorHAnsi"/>
          <w:lang w:eastAsia="el-GR"/>
        </w:rPr>
        <w:t xml:space="preserve"> με τα οποία έχουν ενταχθεί στο μέτρο, καθώς </w:t>
      </w:r>
      <w:r w:rsidRPr="00C77E7A">
        <w:rPr>
          <w:rFonts w:ascii="Aptos" w:hAnsi="Aptos" w:cstheme="minorHAnsi"/>
          <w:b/>
          <w:bCs/>
          <w:lang w:eastAsia="el-GR"/>
        </w:rPr>
        <w:t>δεν επιτρέπεται η αλλαγή των αγροτεμαχίων</w:t>
      </w:r>
      <w:r w:rsidRPr="00C77E7A">
        <w:rPr>
          <w:rFonts w:ascii="Aptos" w:hAnsi="Aptos" w:cstheme="minorHAnsi"/>
          <w:lang w:eastAsia="el-GR"/>
        </w:rPr>
        <w:t xml:space="preserve"> για τα οποία έχουν αναληφθεί οι δεσμεύσεις της παρούσας.</w:t>
      </w:r>
    </w:p>
    <w:p w14:paraId="6EC5CC9B"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Για τις Δράσεις 11.1.2 και 11.2.2, οι κατεχόμενες </w:t>
      </w:r>
      <w:r w:rsidRPr="00C77E7A">
        <w:rPr>
          <w:rFonts w:ascii="Aptos" w:hAnsi="Aptos" w:cstheme="minorHAnsi"/>
          <w:b/>
          <w:bCs/>
          <w:lang w:eastAsia="el-GR"/>
        </w:rPr>
        <w:t>κυψέλες</w:t>
      </w:r>
      <w:r w:rsidRPr="00C77E7A">
        <w:rPr>
          <w:rFonts w:ascii="Aptos" w:hAnsi="Aptos" w:cstheme="minorHAnsi"/>
          <w:lang w:eastAsia="el-GR"/>
        </w:rPr>
        <w:t xml:space="preserve"> και </w:t>
      </w:r>
      <w:r w:rsidRPr="00C77E7A">
        <w:rPr>
          <w:rFonts w:ascii="Aptos" w:hAnsi="Aptos" w:cstheme="minorHAnsi"/>
          <w:b/>
          <w:bCs/>
          <w:lang w:eastAsia="el-GR"/>
        </w:rPr>
        <w:t>παραφυάδες</w:t>
      </w:r>
      <w:r w:rsidRPr="00C77E7A">
        <w:rPr>
          <w:rFonts w:ascii="Aptos" w:hAnsi="Aptos" w:cstheme="minorHAnsi"/>
          <w:lang w:eastAsia="el-GR"/>
        </w:rPr>
        <w:t xml:space="preserve"> που διατηρεί κατ’ έτος ο δικαιούχος θα πρέπει να είναι καταχωρημένες στο </w:t>
      </w:r>
      <w:r w:rsidRPr="00C77E7A">
        <w:rPr>
          <w:rFonts w:ascii="Aptos" w:hAnsi="Aptos" w:cstheme="minorHAnsi"/>
          <w:b/>
          <w:bCs/>
          <w:lang w:eastAsia="el-GR"/>
        </w:rPr>
        <w:t>Εθνικό Ηλεκτρονικό Μελισσοκομικό Μητρώο</w:t>
      </w:r>
      <w:r w:rsidRPr="00C77E7A">
        <w:rPr>
          <w:rFonts w:ascii="Aptos" w:hAnsi="Aptos" w:cstheme="minorHAnsi"/>
          <w:lang w:eastAsia="el-GR"/>
        </w:rPr>
        <w:t xml:space="preserve"> και ο </w:t>
      </w:r>
      <w:r w:rsidRPr="00C77E7A">
        <w:rPr>
          <w:rFonts w:ascii="Aptos" w:hAnsi="Aptos" w:cstheme="minorHAnsi"/>
          <w:b/>
          <w:bCs/>
          <w:lang w:eastAsia="el-GR"/>
        </w:rPr>
        <w:t>ελάχιστος αριθμός</w:t>
      </w:r>
      <w:r w:rsidRPr="00C77E7A">
        <w:rPr>
          <w:rFonts w:ascii="Aptos" w:hAnsi="Aptos" w:cstheme="minorHAnsi"/>
          <w:lang w:eastAsia="el-GR"/>
        </w:rPr>
        <w:t xml:space="preserve"> αυτών να είναι </w:t>
      </w:r>
      <w:r w:rsidRPr="00C77E7A">
        <w:rPr>
          <w:rFonts w:ascii="Aptos" w:hAnsi="Aptos" w:cstheme="minorHAnsi"/>
          <w:b/>
          <w:bCs/>
          <w:lang w:eastAsia="el-GR"/>
        </w:rPr>
        <w:t>πέντε (5).</w:t>
      </w:r>
    </w:p>
    <w:p w14:paraId="354754F0"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Οι δικαιούχοι των δράσεων του υπομέτρου 11.1 που κατέχουν αγροτεμάχια/βοσκοτόπους, είδος ζώων, κατεχόμενες κυψέλες και παραφυάδες, τα οποία </w:t>
      </w:r>
      <w:r w:rsidRPr="00C77E7A">
        <w:rPr>
          <w:rFonts w:ascii="Aptos" w:hAnsi="Aptos" w:cstheme="minorHAnsi"/>
          <w:b/>
          <w:bCs/>
          <w:lang w:eastAsia="el-GR"/>
        </w:rPr>
        <w:t>δεν είναι ενταγμένα</w:t>
      </w:r>
      <w:r w:rsidRPr="00C77E7A">
        <w:rPr>
          <w:rFonts w:ascii="Aptos" w:hAnsi="Aptos" w:cstheme="minorHAnsi"/>
          <w:lang w:eastAsia="el-GR"/>
        </w:rPr>
        <w:t xml:space="preserve"> στο σύστημα ελέγχου της βιολογικής γεωργίας </w:t>
      </w:r>
      <w:r w:rsidRPr="00C77E7A">
        <w:rPr>
          <w:rFonts w:ascii="Aptos" w:hAnsi="Aptos" w:cstheme="minorHAnsi"/>
          <w:b/>
          <w:bCs/>
          <w:lang w:eastAsia="el-GR"/>
        </w:rPr>
        <w:t>μέχρι την ημερομηνία της πρόσκλησης</w:t>
      </w:r>
      <w:r w:rsidRPr="00C77E7A">
        <w:rPr>
          <w:rFonts w:ascii="Aptos" w:hAnsi="Aptos" w:cstheme="minorHAnsi"/>
          <w:lang w:eastAsia="el-GR"/>
        </w:rPr>
        <w:t xml:space="preserve">, </w:t>
      </w:r>
      <w:r w:rsidRPr="00C77E7A">
        <w:rPr>
          <w:rFonts w:ascii="Aptos" w:hAnsi="Aptos" w:cstheme="minorHAnsi"/>
          <w:b/>
          <w:bCs/>
          <w:lang w:eastAsia="el-GR"/>
        </w:rPr>
        <w:t>υποχρεούνται να συνάψουν σύμβαση</w:t>
      </w:r>
      <w:r w:rsidRPr="00C77E7A">
        <w:rPr>
          <w:rFonts w:ascii="Aptos" w:hAnsi="Aptos" w:cstheme="minorHAnsi"/>
          <w:lang w:eastAsia="el-GR"/>
        </w:rPr>
        <w:t xml:space="preserve"> με ΟΕ&amp;Π εντός χρονικού διαστήματος </w:t>
      </w:r>
      <w:r w:rsidRPr="00C77E7A">
        <w:rPr>
          <w:rFonts w:ascii="Aptos" w:hAnsi="Aptos" w:cstheme="minorHAnsi"/>
          <w:b/>
          <w:bCs/>
          <w:lang w:eastAsia="el-GR"/>
        </w:rPr>
        <w:t>δέκα πέντε (15) εργάσιμων ημερών</w:t>
      </w:r>
      <w:r w:rsidRPr="00C77E7A">
        <w:rPr>
          <w:rFonts w:ascii="Aptos" w:hAnsi="Aptos" w:cstheme="minorHAnsi"/>
          <w:lang w:eastAsia="el-GR"/>
        </w:rPr>
        <w:t xml:space="preserve"> από την ημερομηνία δημοσιοποίησης της </w:t>
      </w:r>
      <w:r w:rsidRPr="00C77E7A">
        <w:rPr>
          <w:rFonts w:ascii="Aptos" w:hAnsi="Aptos" w:cstheme="minorHAnsi"/>
          <w:b/>
          <w:bCs/>
          <w:lang w:eastAsia="el-GR"/>
        </w:rPr>
        <w:t>απόφασης ένταξης</w:t>
      </w:r>
      <w:r w:rsidRPr="00C77E7A">
        <w:rPr>
          <w:rFonts w:ascii="Aptos" w:hAnsi="Aptos" w:cstheme="minorHAnsi"/>
          <w:lang w:eastAsia="el-GR"/>
        </w:rPr>
        <w:t xml:space="preserve"> πράξεων</w:t>
      </w:r>
    </w:p>
    <w:p w14:paraId="0C925421"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b/>
          <w:bCs/>
          <w:lang w:eastAsia="el-GR"/>
        </w:rPr>
        <w:t>Να τηρούν τις απαιτήσεις της βιολογικής γεωργίας</w:t>
      </w:r>
      <w:r w:rsidRPr="00C77E7A">
        <w:rPr>
          <w:rFonts w:ascii="Aptos" w:hAnsi="Aptos" w:cstheme="minorHAnsi"/>
          <w:lang w:eastAsia="el-GR"/>
        </w:rPr>
        <w:t>, σύμφωνα με τον κανονισμό (ΕΕ) 2018/848 του Ευρωπαϊκού Κοινοβουλίου και του Συμβουλίου και τις εθνικές διατάξεις που εκδίδονται για την εκτέλεση εφαρμογής αυτών</w:t>
      </w:r>
    </w:p>
    <w:p w14:paraId="64B240C4"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Οι δικαιούχοι δεσμεύονται να καλύπτονται κατ’ έτος από νόμιμη </w:t>
      </w:r>
      <w:r w:rsidRPr="00C77E7A">
        <w:rPr>
          <w:rFonts w:ascii="Aptos" w:hAnsi="Aptos" w:cstheme="minorHAnsi"/>
          <w:b/>
          <w:bCs/>
          <w:lang w:eastAsia="el-GR"/>
        </w:rPr>
        <w:t>σύμβαση με σύμβουλο</w:t>
      </w:r>
      <w:r w:rsidRPr="00C77E7A">
        <w:rPr>
          <w:rFonts w:ascii="Aptos" w:hAnsi="Aptos" w:cstheme="minorHAnsi"/>
          <w:lang w:eastAsia="el-GR"/>
        </w:rPr>
        <w:t>, ο οποίος υπάγεται στον κλάδο ΠΕ Γεωπόνων ή ΤΕ Τεχνολόγων Γεωπονίας</w:t>
      </w:r>
    </w:p>
    <w:p w14:paraId="256B83AF"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Να υποβάλλουν κατ’ έτος </w:t>
      </w:r>
      <w:r w:rsidRPr="00C77E7A">
        <w:rPr>
          <w:rFonts w:ascii="Aptos" w:hAnsi="Aptos" w:cstheme="minorHAnsi"/>
          <w:b/>
          <w:bCs/>
          <w:lang w:eastAsia="el-GR"/>
        </w:rPr>
        <w:t>αίτηση πληρωμής</w:t>
      </w:r>
    </w:p>
    <w:p w14:paraId="28A79A4E" w14:textId="77777777"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proofErr w:type="spellStart"/>
      <w:r w:rsidRPr="00C77E7A">
        <w:rPr>
          <w:rFonts w:ascii="Aptos" w:hAnsi="Aptos" w:cstheme="minorHAnsi"/>
          <w:lang w:eastAsia="el-GR"/>
        </w:rPr>
        <w:t>Nα</w:t>
      </w:r>
      <w:proofErr w:type="spellEnd"/>
      <w:r w:rsidRPr="00C77E7A">
        <w:rPr>
          <w:rFonts w:ascii="Aptos" w:hAnsi="Aptos" w:cstheme="minorHAnsi"/>
          <w:lang w:eastAsia="el-GR"/>
        </w:rPr>
        <w:t xml:space="preserve"> δέχονται και να διευκολύνουν όλους τους προβλεπόμενους </w:t>
      </w:r>
      <w:r w:rsidRPr="00C77E7A">
        <w:rPr>
          <w:rFonts w:ascii="Aptos" w:hAnsi="Aptos" w:cstheme="minorHAnsi"/>
          <w:b/>
          <w:bCs/>
          <w:lang w:eastAsia="el-GR"/>
        </w:rPr>
        <w:t>ελέγχους</w:t>
      </w:r>
      <w:r w:rsidRPr="00C77E7A">
        <w:rPr>
          <w:rFonts w:ascii="Aptos" w:hAnsi="Aptos" w:cstheme="minorHAnsi"/>
          <w:lang w:eastAsia="el-GR"/>
        </w:rPr>
        <w:t xml:space="preserve"> από τα αρμόδια εθνικά και </w:t>
      </w:r>
      <w:proofErr w:type="spellStart"/>
      <w:r w:rsidRPr="00C77E7A">
        <w:rPr>
          <w:rFonts w:ascii="Aptos" w:hAnsi="Aptos" w:cstheme="minorHAnsi"/>
          <w:lang w:eastAsia="el-GR"/>
        </w:rPr>
        <w:t>ενωσιακά</w:t>
      </w:r>
      <w:proofErr w:type="spellEnd"/>
      <w:r w:rsidRPr="00C77E7A">
        <w:rPr>
          <w:rFonts w:ascii="Aptos" w:hAnsi="Aptos" w:cstheme="minorHAnsi"/>
          <w:lang w:eastAsia="el-GR"/>
        </w:rPr>
        <w:t xml:space="preserve"> ελεγκτικά όργανα</w:t>
      </w:r>
    </w:p>
    <w:p w14:paraId="2B1A51F2" w14:textId="0082CAD4" w:rsidR="00C77E7A" w:rsidRPr="00C77E7A" w:rsidRDefault="00C77E7A" w:rsidP="00C77E7A">
      <w:pPr>
        <w:pStyle w:val="a3"/>
        <w:numPr>
          <w:ilvl w:val="0"/>
          <w:numId w:val="22"/>
        </w:numPr>
        <w:spacing w:before="100" w:beforeAutospacing="1" w:after="100" w:afterAutospacing="1" w:line="320" w:lineRule="atLeast"/>
        <w:contextualSpacing/>
        <w:rPr>
          <w:rFonts w:ascii="Aptos" w:hAnsi="Aptos" w:cstheme="minorHAnsi"/>
          <w:lang w:eastAsia="el-GR"/>
        </w:rPr>
      </w:pPr>
      <w:r w:rsidRPr="00C77E7A">
        <w:rPr>
          <w:rFonts w:ascii="Aptos" w:hAnsi="Aptos" w:cstheme="minorHAnsi"/>
          <w:lang w:eastAsia="el-GR"/>
        </w:rPr>
        <w:t xml:space="preserve">Να διατηρούν </w:t>
      </w:r>
      <w:r w:rsidRPr="00C77E7A">
        <w:rPr>
          <w:rFonts w:ascii="Aptos" w:hAnsi="Aptos" w:cstheme="minorHAnsi"/>
          <w:b/>
          <w:bCs/>
          <w:lang w:eastAsia="el-GR"/>
        </w:rPr>
        <w:t>φάκελο δικαιούχου</w:t>
      </w:r>
      <w:r w:rsidRPr="00C77E7A">
        <w:rPr>
          <w:rFonts w:ascii="Aptos" w:hAnsi="Aptos" w:cstheme="minorHAnsi"/>
          <w:lang w:eastAsia="el-GR"/>
        </w:rPr>
        <w:t>, ο οποίος φυλάσσεται για τρία (3) επιπλέον έτη μετά την ολοκλήρωση των δεσμεύσεων</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gridCol w:w="4342"/>
      </w:tblGrid>
      <w:tr w:rsidR="005A7EF3" w:rsidRPr="00C77E7A" w14:paraId="5AFA48D8" w14:textId="77777777" w:rsidTr="00C77E7A">
        <w:trPr>
          <w:trHeight w:val="565"/>
          <w:jc w:val="center"/>
        </w:trPr>
        <w:tc>
          <w:tcPr>
            <w:tcW w:w="8683" w:type="dxa"/>
            <w:gridSpan w:val="2"/>
          </w:tcPr>
          <w:p w14:paraId="4655C261" w14:textId="56084CBF" w:rsidR="005A7EF3" w:rsidRPr="00C77E7A" w:rsidRDefault="0064143D" w:rsidP="003F47E3">
            <w:pPr>
              <w:jc w:val="center"/>
              <w:rPr>
                <w:rFonts w:ascii="Aptos" w:hAnsi="Aptos" w:cstheme="minorHAnsi"/>
              </w:rPr>
            </w:pPr>
            <w:r w:rsidRPr="00C77E7A">
              <w:rPr>
                <w:rFonts w:ascii="Aptos" w:hAnsi="Aptos" w:cstheme="minorHAnsi"/>
              </w:rPr>
              <w:t>Για τον ΦΠΓΣ</w:t>
            </w:r>
          </w:p>
          <w:p w14:paraId="52CB43F1" w14:textId="630EDD61" w:rsidR="005A7EF3" w:rsidRPr="00C77E7A" w:rsidRDefault="005A7EF3" w:rsidP="003F47E3">
            <w:pPr>
              <w:jc w:val="center"/>
              <w:rPr>
                <w:rFonts w:ascii="Aptos" w:hAnsi="Aptos" w:cstheme="minorHAnsi"/>
                <w:b/>
                <w:bCs/>
              </w:rPr>
            </w:pPr>
            <w:r w:rsidRPr="00C77E7A">
              <w:rPr>
                <w:rFonts w:ascii="Aptos" w:hAnsi="Aptos" w:cstheme="minorHAnsi"/>
                <w:b/>
                <w:bCs/>
              </w:rPr>
              <w:t>AGROHORIZON Ι.Κ.Ε.</w:t>
            </w:r>
          </w:p>
        </w:tc>
      </w:tr>
      <w:tr w:rsidR="005A7EF3" w:rsidRPr="00C77E7A" w14:paraId="103A4909" w14:textId="77777777" w:rsidTr="00C77E7A">
        <w:trPr>
          <w:trHeight w:val="426"/>
          <w:jc w:val="center"/>
        </w:trPr>
        <w:tc>
          <w:tcPr>
            <w:tcW w:w="8683" w:type="dxa"/>
            <w:gridSpan w:val="2"/>
          </w:tcPr>
          <w:p w14:paraId="688CA26D" w14:textId="77777777" w:rsidR="005A7EF3" w:rsidRPr="00C77E7A" w:rsidRDefault="005A7EF3" w:rsidP="003F47E3">
            <w:pPr>
              <w:jc w:val="center"/>
              <w:rPr>
                <w:rFonts w:ascii="Aptos" w:hAnsi="Aptos" w:cstheme="minorHAnsi"/>
              </w:rPr>
            </w:pPr>
            <w:r w:rsidRPr="00C77E7A">
              <w:rPr>
                <w:rFonts w:ascii="Aptos" w:hAnsi="Aptos" w:cstheme="minorHAnsi"/>
              </w:rPr>
              <w:t>Ο νόμιμος εκπρόσωπος</w:t>
            </w:r>
          </w:p>
          <w:p w14:paraId="02ABB48D" w14:textId="76401C17" w:rsidR="005A7EF3" w:rsidRPr="00C77E7A" w:rsidRDefault="005A7EF3" w:rsidP="00E46BEF">
            <w:pPr>
              <w:jc w:val="center"/>
              <w:rPr>
                <w:rFonts w:ascii="Aptos" w:hAnsi="Aptos" w:cstheme="minorHAnsi"/>
                <w:b/>
                <w:bCs/>
              </w:rPr>
            </w:pPr>
            <w:r w:rsidRPr="00C77E7A">
              <w:rPr>
                <w:rFonts w:ascii="Aptos" w:hAnsi="Aptos" w:cstheme="minorHAnsi"/>
                <w:b/>
                <w:bCs/>
              </w:rPr>
              <w:t>ΜΠΑΛΛΗ ΚΥΡΙΑΚΗ</w:t>
            </w:r>
          </w:p>
        </w:tc>
      </w:tr>
      <w:tr w:rsidR="00BA5B42" w:rsidRPr="00C77E7A" w14:paraId="1593F399" w14:textId="77777777" w:rsidTr="00C77E7A">
        <w:trPr>
          <w:trHeight w:val="1587"/>
          <w:jc w:val="center"/>
        </w:trPr>
        <w:tc>
          <w:tcPr>
            <w:tcW w:w="4341" w:type="dxa"/>
          </w:tcPr>
          <w:p w14:paraId="2710A083" w14:textId="427874BA" w:rsidR="00BA5B42" w:rsidRPr="00C77E7A" w:rsidRDefault="00BA5B42" w:rsidP="003F47E3">
            <w:pPr>
              <w:jc w:val="center"/>
              <w:rPr>
                <w:rFonts w:ascii="Aptos" w:hAnsi="Aptos" w:cstheme="minorHAnsi"/>
              </w:rPr>
            </w:pPr>
          </w:p>
        </w:tc>
        <w:tc>
          <w:tcPr>
            <w:tcW w:w="4342" w:type="dxa"/>
          </w:tcPr>
          <w:p w14:paraId="43EA7B96" w14:textId="2222E31B" w:rsidR="00BA5B42" w:rsidRPr="00C77E7A" w:rsidRDefault="005A7EF3" w:rsidP="003F47E3">
            <w:pPr>
              <w:jc w:val="center"/>
              <w:rPr>
                <w:rFonts w:ascii="Aptos" w:hAnsi="Aptos" w:cstheme="minorHAnsi"/>
              </w:rPr>
            </w:pPr>
            <w:r w:rsidRPr="00C77E7A">
              <w:rPr>
                <w:rFonts w:ascii="Aptos" w:hAnsi="Aptos" w:cstheme="minorHAnsi"/>
                <w:noProof/>
              </w:rPr>
              <w:drawing>
                <wp:anchor distT="0" distB="0" distL="114300" distR="114300" simplePos="0" relativeHeight="251659264" behindDoc="0" locked="0" layoutInCell="1" allowOverlap="1" wp14:anchorId="68B18E9A" wp14:editId="45788EBF">
                  <wp:simplePos x="0" y="0"/>
                  <wp:positionH relativeFrom="column">
                    <wp:posOffset>-1407884</wp:posOffset>
                  </wp:positionH>
                  <wp:positionV relativeFrom="paragraph">
                    <wp:posOffset>126180</wp:posOffset>
                  </wp:positionV>
                  <wp:extent cx="2705100" cy="170180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rotWithShape="1">
                          <a:blip r:embed="rId8" cstate="print">
                            <a:extLst>
                              <a:ext uri="{28A0092B-C50C-407E-A947-70E740481C1C}">
                                <a14:useLocalDpi xmlns:a14="http://schemas.microsoft.com/office/drawing/2010/main" val="0"/>
                              </a:ext>
                            </a:extLst>
                          </a:blip>
                          <a:srcRect l="8319" t="8137" r="55879" b="75588"/>
                          <a:stretch/>
                        </pic:blipFill>
                        <pic:spPr bwMode="auto">
                          <a:xfrm>
                            <a:off x="0" y="0"/>
                            <a:ext cx="2705100" cy="170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7F500B5" w14:textId="77777777" w:rsidR="00BA5B42" w:rsidRPr="00C77E7A" w:rsidRDefault="00BA5B42" w:rsidP="003F47E3">
      <w:pPr>
        <w:rPr>
          <w:rFonts w:ascii="Aptos" w:hAnsi="Aptos" w:cstheme="minorHAnsi"/>
        </w:rPr>
      </w:pPr>
    </w:p>
    <w:p w14:paraId="3D290E93" w14:textId="77777777" w:rsidR="00BA5B42" w:rsidRPr="00C77E7A" w:rsidRDefault="00BA5B42" w:rsidP="00C8403E">
      <w:pPr>
        <w:rPr>
          <w:rFonts w:ascii="Aptos" w:hAnsi="Aptos" w:cstheme="minorHAnsi"/>
        </w:rPr>
        <w:sectPr w:rsidR="00BA5B42" w:rsidRPr="00C77E7A" w:rsidSect="00D20CA3">
          <w:headerReference w:type="default" r:id="rId9"/>
          <w:footerReference w:type="default" r:id="rId10"/>
          <w:headerReference w:type="first" r:id="rId11"/>
          <w:footerReference w:type="first" r:id="rId12"/>
          <w:pgSz w:w="11906" w:h="16838"/>
          <w:pgMar w:top="1440" w:right="1080" w:bottom="1440" w:left="1080" w:header="2211" w:footer="1417" w:gutter="0"/>
          <w:pgNumType w:start="1"/>
          <w:cols w:space="708"/>
          <w:docGrid w:linePitch="360"/>
        </w:sectPr>
      </w:pPr>
    </w:p>
    <w:p w14:paraId="6B20E9AD" w14:textId="77777777" w:rsidR="00BA5B42" w:rsidRPr="00C77E7A" w:rsidRDefault="00BA5B42" w:rsidP="00C8403E">
      <w:pPr>
        <w:rPr>
          <w:rFonts w:ascii="Aptos" w:hAnsi="Aptos" w:cstheme="minorHAnsi"/>
        </w:rPr>
      </w:pPr>
    </w:p>
    <w:sectPr w:rsidR="00BA5B42" w:rsidRPr="00C77E7A" w:rsidSect="00BA5B42">
      <w:headerReference w:type="default" r:id="rId13"/>
      <w:footerReference w:type="default" r:id="rId14"/>
      <w:headerReference w:type="first" r:id="rId15"/>
      <w:footerReference w:type="first" r:id="rId16"/>
      <w:type w:val="continuous"/>
      <w:pgSz w:w="11906" w:h="16838"/>
      <w:pgMar w:top="1440" w:right="1416" w:bottom="2410" w:left="1797" w:header="426" w:footer="4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4A49" w14:textId="77777777" w:rsidR="000C3624" w:rsidRDefault="000C3624" w:rsidP="006F64D9">
      <w:pPr>
        <w:spacing w:after="0" w:line="240" w:lineRule="auto"/>
      </w:pPr>
      <w:r>
        <w:separator/>
      </w:r>
    </w:p>
  </w:endnote>
  <w:endnote w:type="continuationSeparator" w:id="0">
    <w:p w14:paraId="712844BA" w14:textId="77777777" w:rsidR="000C3624" w:rsidRDefault="000C3624" w:rsidP="006F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1"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Myriad Pro Light">
    <w:altName w:val="Calibri"/>
    <w:panose1 w:val="00000000000000000000"/>
    <w:charset w:val="A1"/>
    <w:family w:val="swiss"/>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A1"/>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8AE" w14:textId="6BD75F1E" w:rsidR="00BA5B42" w:rsidRDefault="00BB2A59" w:rsidP="00BB2A59">
    <w:pPr>
      <w:pStyle w:val="a9"/>
      <w:jc w:val="center"/>
    </w:pPr>
    <w:r>
      <w:rPr>
        <w:noProof/>
      </w:rPr>
      <w:drawing>
        <wp:anchor distT="0" distB="0" distL="114300" distR="114300" simplePos="0" relativeHeight="251665408" behindDoc="1" locked="0" layoutInCell="1" allowOverlap="1" wp14:anchorId="4068EBB3" wp14:editId="68B438B3">
          <wp:simplePos x="0" y="0"/>
          <wp:positionH relativeFrom="margin">
            <wp:align>center</wp:align>
          </wp:positionH>
          <wp:positionV relativeFrom="bottomMargin">
            <wp:posOffset>126365</wp:posOffset>
          </wp:positionV>
          <wp:extent cx="5105400" cy="769620"/>
          <wp:effectExtent l="0" t="0" r="0" b="0"/>
          <wp:wrapSquare wrapText="bothSides"/>
          <wp:docPr id="12" name="Εικόνα 12"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r w:rsidR="00BA5B42">
      <w:rPr>
        <w:noProof/>
      </w:rPr>
      <w:drawing>
        <wp:anchor distT="0" distB="0" distL="114300" distR="114300" simplePos="0" relativeHeight="251663360" behindDoc="0" locked="0" layoutInCell="1" allowOverlap="1" wp14:anchorId="38FB9112" wp14:editId="66E0530C">
          <wp:simplePos x="1223010" y="9839960"/>
          <wp:positionH relativeFrom="margin">
            <wp:align>center</wp:align>
          </wp:positionH>
          <wp:positionV relativeFrom="paragraph">
            <wp:posOffset>9839960</wp:posOffset>
          </wp:positionV>
          <wp:extent cx="5105400" cy="769620"/>
          <wp:effectExtent l="0" t="0" r="0" b="0"/>
          <wp:wrapNone/>
          <wp:docPr id="9" name="Εικόνα 9"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4E17" w14:textId="1E127FF3" w:rsidR="00BA5B42" w:rsidRDefault="00BB2A59">
    <w:pPr>
      <w:pStyle w:val="a9"/>
      <w:jc w:val="right"/>
    </w:pPr>
    <w:r>
      <w:rPr>
        <w:noProof/>
      </w:rPr>
      <w:drawing>
        <wp:anchor distT="0" distB="0" distL="114300" distR="114300" simplePos="0" relativeHeight="251662336" behindDoc="1" locked="0" layoutInCell="1" allowOverlap="1" wp14:anchorId="44E5054C" wp14:editId="458F430D">
          <wp:simplePos x="0" y="0"/>
          <wp:positionH relativeFrom="margin">
            <wp:align>center</wp:align>
          </wp:positionH>
          <wp:positionV relativeFrom="page">
            <wp:posOffset>9598025</wp:posOffset>
          </wp:positionV>
          <wp:extent cx="5105400" cy="769620"/>
          <wp:effectExtent l="0" t="0" r="0" b="0"/>
          <wp:wrapSquare wrapText="bothSides"/>
          <wp:docPr id="11" name="Εικόνα 11"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p>
  <w:p w14:paraId="3AEC9C33" w14:textId="73870688" w:rsidR="00BA5B42" w:rsidRDefault="00BA5B42" w:rsidP="009C68E1">
    <w:pPr>
      <w:pStyle w:val="a9"/>
      <w:tabs>
        <w:tab w:val="clear" w:pos="4153"/>
        <w:tab w:val="clear" w:pos="8306"/>
        <w:tab w:val="left" w:pos="17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89FF" w14:textId="77777777" w:rsidR="009C68E1" w:rsidRDefault="009C68E1">
    <w:pPr>
      <w:pStyle w:val="a9"/>
    </w:pPr>
    <w:r>
      <w:rPr>
        <w:noProof/>
      </w:rPr>
      <w:drawing>
        <wp:inline distT="0" distB="0" distL="0" distR="0" wp14:anchorId="72A1AD46" wp14:editId="3F815C7A">
          <wp:extent cx="5105400" cy="769620"/>
          <wp:effectExtent l="0" t="0" r="0" b="0"/>
          <wp:docPr id="1105820740" name="Εικόνα 1105820740"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83286" cy="781899"/>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8730" w14:textId="77777777" w:rsidR="00EE5F60" w:rsidRDefault="009C68E1">
    <w:pPr>
      <w:pStyle w:val="a9"/>
      <w:jc w:val="right"/>
    </w:pPr>
    <w:r>
      <w:rPr>
        <w:noProof/>
      </w:rPr>
      <w:drawing>
        <wp:inline distT="0" distB="0" distL="0" distR="0" wp14:anchorId="0E6F5679" wp14:editId="605525F0">
          <wp:extent cx="5105400" cy="769620"/>
          <wp:effectExtent l="0" t="0" r="0" b="0"/>
          <wp:docPr id="1903056035" name="Εικόνα 1903056035"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83286" cy="781899"/>
                  </a:xfrm>
                  <a:prstGeom prst="rect">
                    <a:avLst/>
                  </a:prstGeom>
                  <a:noFill/>
                </pic:spPr>
              </pic:pic>
            </a:graphicData>
          </a:graphic>
        </wp:inline>
      </w:drawing>
    </w:r>
  </w:p>
  <w:p w14:paraId="110FF802" w14:textId="77777777" w:rsidR="00EE5F60" w:rsidRDefault="009C68E1" w:rsidP="009C68E1">
    <w:pPr>
      <w:pStyle w:val="a9"/>
      <w:tabs>
        <w:tab w:val="clear" w:pos="4153"/>
        <w:tab w:val="clear" w:pos="8306"/>
        <w:tab w:val="left" w:pos="17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E3C10" w14:textId="77777777" w:rsidR="000C3624" w:rsidRDefault="000C3624" w:rsidP="006F64D9">
      <w:pPr>
        <w:spacing w:after="0" w:line="240" w:lineRule="auto"/>
      </w:pPr>
      <w:r>
        <w:separator/>
      </w:r>
    </w:p>
  </w:footnote>
  <w:footnote w:type="continuationSeparator" w:id="0">
    <w:p w14:paraId="381B70CD" w14:textId="77777777" w:rsidR="000C3624" w:rsidRDefault="000C3624" w:rsidP="006F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13C6" w14:textId="0CAD260B" w:rsidR="00305183" w:rsidRDefault="00305183" w:rsidP="003A2B18">
    <w:pPr>
      <w:pStyle w:val="a8"/>
      <w:tabs>
        <w:tab w:val="clear" w:pos="4153"/>
        <w:tab w:val="clear" w:pos="8306"/>
        <w:tab w:val="left" w:pos="924"/>
      </w:tabs>
      <w:jc w:val="right"/>
    </w:pPr>
    <w:r>
      <w:rPr>
        <w:noProof/>
      </w:rPr>
      <w:drawing>
        <wp:anchor distT="0" distB="0" distL="114300" distR="114300" simplePos="0" relativeHeight="251666432" behindDoc="0" locked="0" layoutInCell="1" allowOverlap="1" wp14:anchorId="3CBD9DCC" wp14:editId="0B4993BA">
          <wp:simplePos x="0" y="0"/>
          <wp:positionH relativeFrom="margin">
            <wp:align>center</wp:align>
          </wp:positionH>
          <wp:positionV relativeFrom="paragraph">
            <wp:posOffset>-1140460</wp:posOffset>
          </wp:positionV>
          <wp:extent cx="1749425" cy="1214755"/>
          <wp:effectExtent l="0" t="0" r="3175" b="4445"/>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25" cy="1214755"/>
                  </a:xfrm>
                  <a:prstGeom prst="rect">
                    <a:avLst/>
                  </a:prstGeom>
                  <a:noFill/>
                  <a:ln>
                    <a:noFill/>
                  </a:ln>
                  <a:extLst>
                    <a:ext uri="{53640926-AAD7-44D8-BBD7-CCE9431645EC}">
                      <a14:shadowObscured xmlns:a14="http://schemas.microsoft.com/office/drawing/2010/main"/>
                    </a:ext>
                  </a:extLst>
                </pic:spPr>
              </pic:pic>
            </a:graphicData>
          </a:graphic>
        </wp:anchor>
      </w:drawing>
    </w:r>
  </w:p>
  <w:p w14:paraId="0740DD2E" w14:textId="2D2201D5" w:rsidR="00BA5B42" w:rsidRDefault="00BA5B42" w:rsidP="00305183">
    <w:pPr>
      <w:pStyle w:val="a8"/>
      <w:tabs>
        <w:tab w:val="clear" w:pos="4153"/>
        <w:tab w:val="clear" w:pos="8306"/>
        <w:tab w:val="left" w:pos="92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9B04" w14:textId="77777777" w:rsidR="00BA5B42" w:rsidRDefault="00BA5B42" w:rsidP="00951A5B">
    <w:pPr>
      <w:pStyle w:val="a8"/>
      <w:jc w:val="center"/>
    </w:pPr>
    <w:r>
      <w:rPr>
        <w:noProof/>
      </w:rPr>
      <w:drawing>
        <wp:anchor distT="0" distB="0" distL="114300" distR="114300" simplePos="0" relativeHeight="251661312" behindDoc="0" locked="0" layoutInCell="1" allowOverlap="1" wp14:anchorId="637D2288" wp14:editId="52A2A6C7">
          <wp:simplePos x="0" y="0"/>
          <wp:positionH relativeFrom="margin">
            <wp:align>center</wp:align>
          </wp:positionH>
          <wp:positionV relativeFrom="paragraph">
            <wp:posOffset>9525</wp:posOffset>
          </wp:positionV>
          <wp:extent cx="1749448" cy="1214967"/>
          <wp:effectExtent l="0" t="0" r="3175" b="4445"/>
          <wp:wrapNone/>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48" cy="1214967"/>
                  </a:xfrm>
                  <a:prstGeom prst="rect">
                    <a:avLst/>
                  </a:prstGeom>
                  <a:noFill/>
                  <a:ln>
                    <a:noFill/>
                  </a:ln>
                  <a:extLst>
                    <a:ext uri="{53640926-AAD7-44D8-BBD7-CCE9431645EC}">
                      <a14:shadowObscured xmlns:a14="http://schemas.microsoft.com/office/drawing/2010/main"/>
                    </a:ext>
                  </a:extLst>
                </pic:spPr>
              </pic:pic>
            </a:graphicData>
          </a:graphic>
        </wp:anchor>
      </w:drawing>
    </w:r>
  </w:p>
  <w:p w14:paraId="5F879EC6" w14:textId="77777777" w:rsidR="00BA5B42" w:rsidRDefault="00BA5B42" w:rsidP="003A2B18">
    <w:pPr>
      <w:pStyle w:val="a8"/>
      <w:jc w:val="right"/>
    </w:pPr>
  </w:p>
  <w:p w14:paraId="70E30637" w14:textId="77777777" w:rsidR="00BA5B42" w:rsidRDefault="00BA5B42" w:rsidP="003A2B18">
    <w:pPr>
      <w:pStyle w:val="a8"/>
      <w:jc w:val="right"/>
    </w:pPr>
  </w:p>
  <w:p w14:paraId="50726896" w14:textId="77777777" w:rsidR="00BA5B42" w:rsidRDefault="00BA5B42" w:rsidP="003A2B18">
    <w:pPr>
      <w:pStyle w:val="a8"/>
      <w:jc w:val="right"/>
    </w:pPr>
  </w:p>
  <w:p w14:paraId="50231F07" w14:textId="77777777" w:rsidR="00BA5B42" w:rsidRDefault="00BA5B42" w:rsidP="003A2B18">
    <w:pPr>
      <w:pStyle w:val="a8"/>
      <w:jc w:val="right"/>
    </w:pPr>
  </w:p>
  <w:p w14:paraId="6E6A35E4" w14:textId="77777777" w:rsidR="00BA5B42" w:rsidRDefault="00BA5B42" w:rsidP="003A2B18">
    <w:pPr>
      <w:pStyle w:val="a8"/>
      <w:jc w:val="right"/>
    </w:pPr>
  </w:p>
  <w:p w14:paraId="7BA270AC" w14:textId="77777777" w:rsidR="00BA5B42" w:rsidRDefault="00BA5B42" w:rsidP="003A2B18">
    <w:pPr>
      <w:pStyle w:val="a8"/>
      <w:jc w:val="right"/>
    </w:pPr>
  </w:p>
  <w:p w14:paraId="21C978A3" w14:textId="77777777" w:rsidR="00BA5B42" w:rsidRDefault="00BA5B42" w:rsidP="003A2B18">
    <w:pPr>
      <w:pStyle w:val="a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B8E1" w14:textId="77777777" w:rsidR="003A2B18" w:rsidRDefault="003A2B18" w:rsidP="003A2B18">
    <w:pPr>
      <w:pStyle w:val="a8"/>
      <w:tabs>
        <w:tab w:val="clear" w:pos="4153"/>
        <w:tab w:val="clear" w:pos="8306"/>
        <w:tab w:val="left" w:pos="924"/>
      </w:tabs>
      <w:jc w:val="right"/>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72EC" w14:textId="77777777" w:rsidR="00951A5B" w:rsidRDefault="00951A5B" w:rsidP="00951A5B">
    <w:pPr>
      <w:pStyle w:val="a8"/>
      <w:jc w:val="center"/>
    </w:pPr>
    <w:r>
      <w:rPr>
        <w:noProof/>
      </w:rPr>
      <w:drawing>
        <wp:anchor distT="0" distB="0" distL="114300" distR="114300" simplePos="0" relativeHeight="251659264" behindDoc="0" locked="0" layoutInCell="1" allowOverlap="1" wp14:anchorId="60C58C82" wp14:editId="15AC4F6A">
          <wp:simplePos x="0" y="0"/>
          <wp:positionH relativeFrom="margin">
            <wp:align>center</wp:align>
          </wp:positionH>
          <wp:positionV relativeFrom="paragraph">
            <wp:posOffset>9525</wp:posOffset>
          </wp:positionV>
          <wp:extent cx="1749448" cy="1214967"/>
          <wp:effectExtent l="0" t="0" r="3175" b="444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48" cy="1214967"/>
                  </a:xfrm>
                  <a:prstGeom prst="rect">
                    <a:avLst/>
                  </a:prstGeom>
                  <a:noFill/>
                  <a:ln>
                    <a:noFill/>
                  </a:ln>
                  <a:extLst>
                    <a:ext uri="{53640926-AAD7-44D8-BBD7-CCE9431645EC}">
                      <a14:shadowObscured xmlns:a14="http://schemas.microsoft.com/office/drawing/2010/main"/>
                    </a:ext>
                  </a:extLst>
                </pic:spPr>
              </pic:pic>
            </a:graphicData>
          </a:graphic>
        </wp:anchor>
      </w:drawing>
    </w:r>
  </w:p>
  <w:p w14:paraId="5B869F66" w14:textId="77777777" w:rsidR="00951A5B" w:rsidRDefault="00951A5B" w:rsidP="003A2B18">
    <w:pPr>
      <w:pStyle w:val="a8"/>
      <w:jc w:val="right"/>
    </w:pPr>
  </w:p>
  <w:p w14:paraId="569E054A" w14:textId="77777777" w:rsidR="00951A5B" w:rsidRDefault="00951A5B" w:rsidP="003A2B18">
    <w:pPr>
      <w:pStyle w:val="a8"/>
      <w:jc w:val="right"/>
    </w:pPr>
  </w:p>
  <w:p w14:paraId="073DBDAE" w14:textId="77777777" w:rsidR="00951A5B" w:rsidRDefault="00951A5B" w:rsidP="003A2B18">
    <w:pPr>
      <w:pStyle w:val="a8"/>
      <w:jc w:val="right"/>
    </w:pPr>
  </w:p>
  <w:p w14:paraId="66A26EDC" w14:textId="77777777" w:rsidR="00951A5B" w:rsidRDefault="00951A5B" w:rsidP="003A2B18">
    <w:pPr>
      <w:pStyle w:val="a8"/>
      <w:jc w:val="right"/>
    </w:pPr>
  </w:p>
  <w:p w14:paraId="0083E609" w14:textId="77777777" w:rsidR="00951A5B" w:rsidRDefault="00951A5B" w:rsidP="003A2B18">
    <w:pPr>
      <w:pStyle w:val="a8"/>
      <w:jc w:val="right"/>
    </w:pPr>
  </w:p>
  <w:p w14:paraId="5F1CA143" w14:textId="77777777" w:rsidR="00951A5B" w:rsidRDefault="00951A5B" w:rsidP="003A2B18">
    <w:pPr>
      <w:pStyle w:val="a8"/>
      <w:jc w:val="right"/>
    </w:pPr>
  </w:p>
  <w:p w14:paraId="686377CE" w14:textId="77777777" w:rsidR="00951A5B" w:rsidRDefault="00951A5B" w:rsidP="003A2B18">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591"/>
    <w:multiLevelType w:val="hybridMultilevel"/>
    <w:tmpl w:val="B1546674"/>
    <w:lvl w:ilvl="0" w:tplc="04080001">
      <w:start w:val="1"/>
      <w:numFmt w:val="bullet"/>
      <w:lvlText w:val=""/>
      <w:lvlJc w:val="left"/>
      <w:pPr>
        <w:ind w:left="720" w:hanging="360"/>
      </w:pPr>
      <w:rPr>
        <w:rFonts w:ascii="Symbol" w:hAnsi="Symbol"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15E148A"/>
    <w:multiLevelType w:val="hybridMultilevel"/>
    <w:tmpl w:val="BC4408B6"/>
    <w:lvl w:ilvl="0" w:tplc="93AA8A02">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5485785"/>
    <w:multiLevelType w:val="hybridMultilevel"/>
    <w:tmpl w:val="90EC3FF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1">
    <w:nsid w:val="19BD10F7"/>
    <w:multiLevelType w:val="multilevel"/>
    <w:tmpl w:val="19BD10F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604739"/>
    <w:multiLevelType w:val="hybridMultilevel"/>
    <w:tmpl w:val="42868E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1">
    <w:nsid w:val="28C547C6"/>
    <w:multiLevelType w:val="hybridMultilevel"/>
    <w:tmpl w:val="A938370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BDB2C42"/>
    <w:multiLevelType w:val="hybridMultilevel"/>
    <w:tmpl w:val="466C07F8"/>
    <w:lvl w:ilvl="0" w:tplc="04080001">
      <w:start w:val="1"/>
      <w:numFmt w:val="bullet"/>
      <w:lvlText w:val=""/>
      <w:lvlJc w:val="left"/>
      <w:pPr>
        <w:ind w:left="720" w:hanging="360"/>
      </w:pPr>
      <w:rPr>
        <w:rFonts w:ascii="Symbol" w:hAnsi="Symbol"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C2414AD"/>
    <w:multiLevelType w:val="multilevel"/>
    <w:tmpl w:val="D8FC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05546"/>
    <w:multiLevelType w:val="hybridMultilevel"/>
    <w:tmpl w:val="671CFD1C"/>
    <w:lvl w:ilvl="0" w:tplc="93AA8A02">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1">
    <w:nsid w:val="345F532C"/>
    <w:multiLevelType w:val="hybridMultilevel"/>
    <w:tmpl w:val="F23A2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5C168F9"/>
    <w:multiLevelType w:val="multilevel"/>
    <w:tmpl w:val="B2A0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C3CA7"/>
    <w:multiLevelType w:val="hybridMultilevel"/>
    <w:tmpl w:val="4314A9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1">
    <w:nsid w:val="45C02A6F"/>
    <w:multiLevelType w:val="multilevel"/>
    <w:tmpl w:val="45C02A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7B03F8C"/>
    <w:multiLevelType w:val="hybridMultilevel"/>
    <w:tmpl w:val="55CE39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4" w15:restartNumberingAfterBreak="0">
    <w:nsid w:val="588B0DDB"/>
    <w:multiLevelType w:val="hybridMultilevel"/>
    <w:tmpl w:val="0FE632A0"/>
    <w:lvl w:ilvl="0" w:tplc="A24EF64C">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5566B8A"/>
    <w:multiLevelType w:val="multilevel"/>
    <w:tmpl w:val="DBE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FD6A64"/>
    <w:multiLevelType w:val="hybridMultilevel"/>
    <w:tmpl w:val="9D9E44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1">
    <w:nsid w:val="672D7C7C"/>
    <w:multiLevelType w:val="multilevel"/>
    <w:tmpl w:val="D80CF8C2"/>
    <w:lvl w:ilvl="0">
      <w:start w:val="1"/>
      <w:numFmt w:val="lowerRoman"/>
      <w:lvlText w:val="%1."/>
      <w:lvlJc w:val="righ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8124AA3"/>
    <w:multiLevelType w:val="hybridMultilevel"/>
    <w:tmpl w:val="14CC3E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1">
    <w:nsid w:val="71E4034E"/>
    <w:multiLevelType w:val="hybridMultilevel"/>
    <w:tmpl w:val="AF169606"/>
    <w:lvl w:ilvl="0" w:tplc="CFE6550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1A0632"/>
    <w:multiLevelType w:val="hybridMultilevel"/>
    <w:tmpl w:val="1CAC5A4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1">
    <w:nsid w:val="7C952C33"/>
    <w:multiLevelType w:val="hybridMultilevel"/>
    <w:tmpl w:val="C88883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9"/>
  </w:num>
  <w:num w:numId="4">
    <w:abstractNumId w:val="21"/>
  </w:num>
  <w:num w:numId="5">
    <w:abstractNumId w:val="12"/>
  </w:num>
  <w:num w:numId="6">
    <w:abstractNumId w:val="3"/>
  </w:num>
  <w:num w:numId="7">
    <w:abstractNumId w:val="17"/>
  </w:num>
  <w:num w:numId="8">
    <w:abstractNumId w:val="20"/>
  </w:num>
  <w:num w:numId="9">
    <w:abstractNumId w:val="4"/>
  </w:num>
  <w:num w:numId="10">
    <w:abstractNumId w:val="13"/>
  </w:num>
  <w:num w:numId="11">
    <w:abstractNumId w:val="16"/>
  </w:num>
  <w:num w:numId="12">
    <w:abstractNumId w:val="2"/>
  </w:num>
  <w:num w:numId="13">
    <w:abstractNumId w:val="11"/>
  </w:num>
  <w:num w:numId="14">
    <w:abstractNumId w:val="18"/>
  </w:num>
  <w:num w:numId="15">
    <w:abstractNumId w:val="1"/>
  </w:num>
  <w:num w:numId="16">
    <w:abstractNumId w:val="8"/>
  </w:num>
  <w:num w:numId="17">
    <w:abstractNumId w:val="6"/>
  </w:num>
  <w:num w:numId="18">
    <w:abstractNumId w:val="0"/>
  </w:num>
  <w:num w:numId="19">
    <w:abstractNumId w:val="15"/>
  </w:num>
  <w:num w:numId="20">
    <w:abstractNumId w:val="7"/>
  </w:num>
  <w:num w:numId="21">
    <w:abstractNumId w:val="10"/>
  </w:num>
  <w:num w:numId="2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4B"/>
    <w:rsid w:val="0000049F"/>
    <w:rsid w:val="000006FE"/>
    <w:rsid w:val="000016C0"/>
    <w:rsid w:val="000017B5"/>
    <w:rsid w:val="0000256F"/>
    <w:rsid w:val="0000387A"/>
    <w:rsid w:val="00003C2E"/>
    <w:rsid w:val="00003E39"/>
    <w:rsid w:val="00004595"/>
    <w:rsid w:val="00004A1E"/>
    <w:rsid w:val="000073F5"/>
    <w:rsid w:val="00012491"/>
    <w:rsid w:val="000133BF"/>
    <w:rsid w:val="00013C37"/>
    <w:rsid w:val="00015720"/>
    <w:rsid w:val="00015CC2"/>
    <w:rsid w:val="000163DB"/>
    <w:rsid w:val="00016444"/>
    <w:rsid w:val="00017591"/>
    <w:rsid w:val="000203EB"/>
    <w:rsid w:val="00021D2F"/>
    <w:rsid w:val="00022137"/>
    <w:rsid w:val="00022245"/>
    <w:rsid w:val="000232AC"/>
    <w:rsid w:val="000247D2"/>
    <w:rsid w:val="000250F3"/>
    <w:rsid w:val="00025BDD"/>
    <w:rsid w:val="0002670D"/>
    <w:rsid w:val="000270DB"/>
    <w:rsid w:val="00027879"/>
    <w:rsid w:val="00027D0A"/>
    <w:rsid w:val="00030A2B"/>
    <w:rsid w:val="000314E3"/>
    <w:rsid w:val="00031B99"/>
    <w:rsid w:val="00032EBC"/>
    <w:rsid w:val="00033622"/>
    <w:rsid w:val="00033CD5"/>
    <w:rsid w:val="00033D77"/>
    <w:rsid w:val="00033E65"/>
    <w:rsid w:val="000341A0"/>
    <w:rsid w:val="0003422B"/>
    <w:rsid w:val="00034303"/>
    <w:rsid w:val="0003432D"/>
    <w:rsid w:val="0003500F"/>
    <w:rsid w:val="000351BF"/>
    <w:rsid w:val="00035959"/>
    <w:rsid w:val="00035E7F"/>
    <w:rsid w:val="00035ED7"/>
    <w:rsid w:val="00036D99"/>
    <w:rsid w:val="000370E1"/>
    <w:rsid w:val="00040211"/>
    <w:rsid w:val="0004079C"/>
    <w:rsid w:val="000409C1"/>
    <w:rsid w:val="00040CB1"/>
    <w:rsid w:val="00040E43"/>
    <w:rsid w:val="00040F08"/>
    <w:rsid w:val="0004210B"/>
    <w:rsid w:val="00044093"/>
    <w:rsid w:val="000454C2"/>
    <w:rsid w:val="000459A4"/>
    <w:rsid w:val="0004639D"/>
    <w:rsid w:val="000464AE"/>
    <w:rsid w:val="00046606"/>
    <w:rsid w:val="00046F9E"/>
    <w:rsid w:val="00047766"/>
    <w:rsid w:val="00047A98"/>
    <w:rsid w:val="00047F92"/>
    <w:rsid w:val="00050057"/>
    <w:rsid w:val="00050CBF"/>
    <w:rsid w:val="00050ED3"/>
    <w:rsid w:val="00051312"/>
    <w:rsid w:val="000519E3"/>
    <w:rsid w:val="00051C61"/>
    <w:rsid w:val="00054E3D"/>
    <w:rsid w:val="00055776"/>
    <w:rsid w:val="00055A15"/>
    <w:rsid w:val="000572FD"/>
    <w:rsid w:val="00057B7B"/>
    <w:rsid w:val="00060735"/>
    <w:rsid w:val="00060766"/>
    <w:rsid w:val="00060972"/>
    <w:rsid w:val="00061B6D"/>
    <w:rsid w:val="00063004"/>
    <w:rsid w:val="00063E0C"/>
    <w:rsid w:val="00063E95"/>
    <w:rsid w:val="0006458D"/>
    <w:rsid w:val="00064B17"/>
    <w:rsid w:val="00066D28"/>
    <w:rsid w:val="0006725E"/>
    <w:rsid w:val="000702F2"/>
    <w:rsid w:val="0007051B"/>
    <w:rsid w:val="00071D42"/>
    <w:rsid w:val="000720D6"/>
    <w:rsid w:val="0007349F"/>
    <w:rsid w:val="00074623"/>
    <w:rsid w:val="00074963"/>
    <w:rsid w:val="00074A2D"/>
    <w:rsid w:val="0007557B"/>
    <w:rsid w:val="000755C8"/>
    <w:rsid w:val="0007597D"/>
    <w:rsid w:val="00075BCB"/>
    <w:rsid w:val="00076007"/>
    <w:rsid w:val="000765DA"/>
    <w:rsid w:val="00080634"/>
    <w:rsid w:val="000813D4"/>
    <w:rsid w:val="00081485"/>
    <w:rsid w:val="00081AAE"/>
    <w:rsid w:val="0008253C"/>
    <w:rsid w:val="00082D7C"/>
    <w:rsid w:val="00084197"/>
    <w:rsid w:val="000842BC"/>
    <w:rsid w:val="00084F44"/>
    <w:rsid w:val="000856E2"/>
    <w:rsid w:val="000857AD"/>
    <w:rsid w:val="0008636A"/>
    <w:rsid w:val="00090B74"/>
    <w:rsid w:val="00090FD7"/>
    <w:rsid w:val="0009235E"/>
    <w:rsid w:val="000925C1"/>
    <w:rsid w:val="00092CD7"/>
    <w:rsid w:val="0009303B"/>
    <w:rsid w:val="000930F1"/>
    <w:rsid w:val="00093418"/>
    <w:rsid w:val="00094216"/>
    <w:rsid w:val="00094C19"/>
    <w:rsid w:val="000950C5"/>
    <w:rsid w:val="000969E7"/>
    <w:rsid w:val="0009720E"/>
    <w:rsid w:val="00097C8A"/>
    <w:rsid w:val="000A0663"/>
    <w:rsid w:val="000A0A7A"/>
    <w:rsid w:val="000A0BB2"/>
    <w:rsid w:val="000A23E8"/>
    <w:rsid w:val="000A2A50"/>
    <w:rsid w:val="000A2C65"/>
    <w:rsid w:val="000A30EC"/>
    <w:rsid w:val="000A3B05"/>
    <w:rsid w:val="000A44E4"/>
    <w:rsid w:val="000A53B5"/>
    <w:rsid w:val="000A5E24"/>
    <w:rsid w:val="000A5FD5"/>
    <w:rsid w:val="000A6510"/>
    <w:rsid w:val="000A665F"/>
    <w:rsid w:val="000A78EC"/>
    <w:rsid w:val="000B0C2E"/>
    <w:rsid w:val="000B0E03"/>
    <w:rsid w:val="000B2A39"/>
    <w:rsid w:val="000B2C31"/>
    <w:rsid w:val="000B2FEC"/>
    <w:rsid w:val="000B304C"/>
    <w:rsid w:val="000B319E"/>
    <w:rsid w:val="000B37B6"/>
    <w:rsid w:val="000B3A26"/>
    <w:rsid w:val="000B4F16"/>
    <w:rsid w:val="000B657F"/>
    <w:rsid w:val="000B6665"/>
    <w:rsid w:val="000B6D49"/>
    <w:rsid w:val="000B7561"/>
    <w:rsid w:val="000B7CC1"/>
    <w:rsid w:val="000B7D38"/>
    <w:rsid w:val="000C0313"/>
    <w:rsid w:val="000C0EB1"/>
    <w:rsid w:val="000C133F"/>
    <w:rsid w:val="000C1631"/>
    <w:rsid w:val="000C17A8"/>
    <w:rsid w:val="000C1856"/>
    <w:rsid w:val="000C3063"/>
    <w:rsid w:val="000C3624"/>
    <w:rsid w:val="000C49B7"/>
    <w:rsid w:val="000C4C74"/>
    <w:rsid w:val="000C50B6"/>
    <w:rsid w:val="000C5503"/>
    <w:rsid w:val="000C5D16"/>
    <w:rsid w:val="000C6B6C"/>
    <w:rsid w:val="000C77ED"/>
    <w:rsid w:val="000C7E76"/>
    <w:rsid w:val="000D0110"/>
    <w:rsid w:val="000D067C"/>
    <w:rsid w:val="000D0D99"/>
    <w:rsid w:val="000D0E9B"/>
    <w:rsid w:val="000D2B9D"/>
    <w:rsid w:val="000D2D4E"/>
    <w:rsid w:val="000D2E21"/>
    <w:rsid w:val="000D37D2"/>
    <w:rsid w:val="000D3CCA"/>
    <w:rsid w:val="000D442B"/>
    <w:rsid w:val="000D4735"/>
    <w:rsid w:val="000D4F80"/>
    <w:rsid w:val="000D5030"/>
    <w:rsid w:val="000D62A0"/>
    <w:rsid w:val="000D64AE"/>
    <w:rsid w:val="000E09A3"/>
    <w:rsid w:val="000E1BC2"/>
    <w:rsid w:val="000E1CBD"/>
    <w:rsid w:val="000E2084"/>
    <w:rsid w:val="000E363B"/>
    <w:rsid w:val="000E45BE"/>
    <w:rsid w:val="000E4953"/>
    <w:rsid w:val="000E49DC"/>
    <w:rsid w:val="000E5979"/>
    <w:rsid w:val="000E78A5"/>
    <w:rsid w:val="000F13E2"/>
    <w:rsid w:val="000F2E10"/>
    <w:rsid w:val="000F2E39"/>
    <w:rsid w:val="000F3B18"/>
    <w:rsid w:val="000F3C2F"/>
    <w:rsid w:val="000F3F8D"/>
    <w:rsid w:val="000F44E8"/>
    <w:rsid w:val="000F4965"/>
    <w:rsid w:val="000F550C"/>
    <w:rsid w:val="000F5E93"/>
    <w:rsid w:val="000F6E78"/>
    <w:rsid w:val="00100092"/>
    <w:rsid w:val="001001F3"/>
    <w:rsid w:val="001010F9"/>
    <w:rsid w:val="0010134D"/>
    <w:rsid w:val="001027FC"/>
    <w:rsid w:val="00102DCB"/>
    <w:rsid w:val="001030FF"/>
    <w:rsid w:val="0010392F"/>
    <w:rsid w:val="00104003"/>
    <w:rsid w:val="001046CE"/>
    <w:rsid w:val="00104AE4"/>
    <w:rsid w:val="00104EE1"/>
    <w:rsid w:val="00104F38"/>
    <w:rsid w:val="001061C5"/>
    <w:rsid w:val="001066DF"/>
    <w:rsid w:val="00107903"/>
    <w:rsid w:val="00107DAA"/>
    <w:rsid w:val="0011075C"/>
    <w:rsid w:val="00110C22"/>
    <w:rsid w:val="00110F52"/>
    <w:rsid w:val="00111667"/>
    <w:rsid w:val="001130BE"/>
    <w:rsid w:val="00113131"/>
    <w:rsid w:val="00113B53"/>
    <w:rsid w:val="00113E91"/>
    <w:rsid w:val="0011659E"/>
    <w:rsid w:val="00116E6B"/>
    <w:rsid w:val="0011717E"/>
    <w:rsid w:val="00117F93"/>
    <w:rsid w:val="00121C97"/>
    <w:rsid w:val="00121D05"/>
    <w:rsid w:val="00122D50"/>
    <w:rsid w:val="00123807"/>
    <w:rsid w:val="00123BBA"/>
    <w:rsid w:val="00123CB9"/>
    <w:rsid w:val="00124037"/>
    <w:rsid w:val="00124963"/>
    <w:rsid w:val="00124E83"/>
    <w:rsid w:val="00125053"/>
    <w:rsid w:val="00126137"/>
    <w:rsid w:val="001266CF"/>
    <w:rsid w:val="00127521"/>
    <w:rsid w:val="00127682"/>
    <w:rsid w:val="00127858"/>
    <w:rsid w:val="00127E77"/>
    <w:rsid w:val="001302C8"/>
    <w:rsid w:val="00130D19"/>
    <w:rsid w:val="00131114"/>
    <w:rsid w:val="00131A4C"/>
    <w:rsid w:val="00132790"/>
    <w:rsid w:val="001327B1"/>
    <w:rsid w:val="00133275"/>
    <w:rsid w:val="00133455"/>
    <w:rsid w:val="00133557"/>
    <w:rsid w:val="0013389A"/>
    <w:rsid w:val="00133F2F"/>
    <w:rsid w:val="0013444B"/>
    <w:rsid w:val="00134C5C"/>
    <w:rsid w:val="00135C90"/>
    <w:rsid w:val="00135D6A"/>
    <w:rsid w:val="001362B3"/>
    <w:rsid w:val="00136CA3"/>
    <w:rsid w:val="0014076B"/>
    <w:rsid w:val="00140D45"/>
    <w:rsid w:val="00140DB4"/>
    <w:rsid w:val="00141DAC"/>
    <w:rsid w:val="00142A6E"/>
    <w:rsid w:val="00142AA4"/>
    <w:rsid w:val="00143647"/>
    <w:rsid w:val="00144111"/>
    <w:rsid w:val="0014427B"/>
    <w:rsid w:val="00145EC0"/>
    <w:rsid w:val="00145F64"/>
    <w:rsid w:val="00146D39"/>
    <w:rsid w:val="0015117B"/>
    <w:rsid w:val="00151237"/>
    <w:rsid w:val="00151CA8"/>
    <w:rsid w:val="00152243"/>
    <w:rsid w:val="0015235E"/>
    <w:rsid w:val="001529BF"/>
    <w:rsid w:val="00152EE4"/>
    <w:rsid w:val="001534B0"/>
    <w:rsid w:val="0015416F"/>
    <w:rsid w:val="00155470"/>
    <w:rsid w:val="00156ABC"/>
    <w:rsid w:val="001608EC"/>
    <w:rsid w:val="0016092E"/>
    <w:rsid w:val="001615CE"/>
    <w:rsid w:val="00161C9E"/>
    <w:rsid w:val="00162714"/>
    <w:rsid w:val="00162E36"/>
    <w:rsid w:val="001630A7"/>
    <w:rsid w:val="001630BA"/>
    <w:rsid w:val="0016366C"/>
    <w:rsid w:val="00163C5F"/>
    <w:rsid w:val="00163FD8"/>
    <w:rsid w:val="00164CB3"/>
    <w:rsid w:val="0016506A"/>
    <w:rsid w:val="001652CD"/>
    <w:rsid w:val="001657BA"/>
    <w:rsid w:val="0016628D"/>
    <w:rsid w:val="001668E0"/>
    <w:rsid w:val="00166B30"/>
    <w:rsid w:val="00166EBC"/>
    <w:rsid w:val="00167339"/>
    <w:rsid w:val="0016740F"/>
    <w:rsid w:val="00167D30"/>
    <w:rsid w:val="00170A36"/>
    <w:rsid w:val="001719FA"/>
    <w:rsid w:val="00171CF8"/>
    <w:rsid w:val="001721D4"/>
    <w:rsid w:val="00172442"/>
    <w:rsid w:val="00172A29"/>
    <w:rsid w:val="00172C24"/>
    <w:rsid w:val="00174A9B"/>
    <w:rsid w:val="00175259"/>
    <w:rsid w:val="0017615A"/>
    <w:rsid w:val="00176BC8"/>
    <w:rsid w:val="0017731E"/>
    <w:rsid w:val="00177A7A"/>
    <w:rsid w:val="0018164E"/>
    <w:rsid w:val="001819C7"/>
    <w:rsid w:val="00181CCA"/>
    <w:rsid w:val="0018339C"/>
    <w:rsid w:val="00183DE7"/>
    <w:rsid w:val="0018453E"/>
    <w:rsid w:val="00185529"/>
    <w:rsid w:val="00185C79"/>
    <w:rsid w:val="00187311"/>
    <w:rsid w:val="001918BB"/>
    <w:rsid w:val="00191986"/>
    <w:rsid w:val="00191ED6"/>
    <w:rsid w:val="0019228E"/>
    <w:rsid w:val="001936DE"/>
    <w:rsid w:val="0019454F"/>
    <w:rsid w:val="00195061"/>
    <w:rsid w:val="00195E86"/>
    <w:rsid w:val="00196008"/>
    <w:rsid w:val="001A104D"/>
    <w:rsid w:val="001A22C1"/>
    <w:rsid w:val="001A3F8B"/>
    <w:rsid w:val="001A51D1"/>
    <w:rsid w:val="001A53B2"/>
    <w:rsid w:val="001A555E"/>
    <w:rsid w:val="001A5910"/>
    <w:rsid w:val="001A69C2"/>
    <w:rsid w:val="001A6F89"/>
    <w:rsid w:val="001A72C9"/>
    <w:rsid w:val="001B018D"/>
    <w:rsid w:val="001B0627"/>
    <w:rsid w:val="001B110F"/>
    <w:rsid w:val="001B2093"/>
    <w:rsid w:val="001B23F7"/>
    <w:rsid w:val="001B2C3F"/>
    <w:rsid w:val="001B34FA"/>
    <w:rsid w:val="001B35E3"/>
    <w:rsid w:val="001B39D1"/>
    <w:rsid w:val="001B3C52"/>
    <w:rsid w:val="001B3DC3"/>
    <w:rsid w:val="001B48E6"/>
    <w:rsid w:val="001B59ED"/>
    <w:rsid w:val="001B624C"/>
    <w:rsid w:val="001B7F23"/>
    <w:rsid w:val="001C0329"/>
    <w:rsid w:val="001C0A21"/>
    <w:rsid w:val="001C10FE"/>
    <w:rsid w:val="001C17F7"/>
    <w:rsid w:val="001C1D04"/>
    <w:rsid w:val="001C4826"/>
    <w:rsid w:val="001C4E9D"/>
    <w:rsid w:val="001C598D"/>
    <w:rsid w:val="001C59F6"/>
    <w:rsid w:val="001C6034"/>
    <w:rsid w:val="001C7612"/>
    <w:rsid w:val="001C7B8B"/>
    <w:rsid w:val="001C7C24"/>
    <w:rsid w:val="001C7D91"/>
    <w:rsid w:val="001D0042"/>
    <w:rsid w:val="001D0353"/>
    <w:rsid w:val="001D1070"/>
    <w:rsid w:val="001D1AE2"/>
    <w:rsid w:val="001D1B5A"/>
    <w:rsid w:val="001D1D61"/>
    <w:rsid w:val="001D27DA"/>
    <w:rsid w:val="001D2D1C"/>
    <w:rsid w:val="001D2F71"/>
    <w:rsid w:val="001D36D5"/>
    <w:rsid w:val="001D61E4"/>
    <w:rsid w:val="001D747F"/>
    <w:rsid w:val="001D7882"/>
    <w:rsid w:val="001D7BDD"/>
    <w:rsid w:val="001E0D7F"/>
    <w:rsid w:val="001E128C"/>
    <w:rsid w:val="001E1421"/>
    <w:rsid w:val="001E21E9"/>
    <w:rsid w:val="001E26F7"/>
    <w:rsid w:val="001E4064"/>
    <w:rsid w:val="001E4508"/>
    <w:rsid w:val="001E4A7A"/>
    <w:rsid w:val="001E5461"/>
    <w:rsid w:val="001E5B37"/>
    <w:rsid w:val="001E5C68"/>
    <w:rsid w:val="001E68B0"/>
    <w:rsid w:val="001E6D50"/>
    <w:rsid w:val="001E71D1"/>
    <w:rsid w:val="001E7416"/>
    <w:rsid w:val="001E77E9"/>
    <w:rsid w:val="001E78A5"/>
    <w:rsid w:val="001E79F0"/>
    <w:rsid w:val="001F10BF"/>
    <w:rsid w:val="001F1C8D"/>
    <w:rsid w:val="001F1CCB"/>
    <w:rsid w:val="001F1F8C"/>
    <w:rsid w:val="001F2B68"/>
    <w:rsid w:val="001F362C"/>
    <w:rsid w:val="001F385A"/>
    <w:rsid w:val="001F3D27"/>
    <w:rsid w:val="001F3FE0"/>
    <w:rsid w:val="001F49FB"/>
    <w:rsid w:val="001F5023"/>
    <w:rsid w:val="001F7733"/>
    <w:rsid w:val="0020013E"/>
    <w:rsid w:val="002001AE"/>
    <w:rsid w:val="0020023C"/>
    <w:rsid w:val="00200250"/>
    <w:rsid w:val="002002A7"/>
    <w:rsid w:val="0020069F"/>
    <w:rsid w:val="002009CE"/>
    <w:rsid w:val="00200DAF"/>
    <w:rsid w:val="00201071"/>
    <w:rsid w:val="002012A6"/>
    <w:rsid w:val="0020275C"/>
    <w:rsid w:val="002027C0"/>
    <w:rsid w:val="00203C23"/>
    <w:rsid w:val="0020411B"/>
    <w:rsid w:val="00204217"/>
    <w:rsid w:val="002053BB"/>
    <w:rsid w:val="00206276"/>
    <w:rsid w:val="00206DBC"/>
    <w:rsid w:val="002100C9"/>
    <w:rsid w:val="002103A6"/>
    <w:rsid w:val="00210B69"/>
    <w:rsid w:val="002112B7"/>
    <w:rsid w:val="00212067"/>
    <w:rsid w:val="00212CD1"/>
    <w:rsid w:val="00216A00"/>
    <w:rsid w:val="00216AEC"/>
    <w:rsid w:val="00217125"/>
    <w:rsid w:val="0021719A"/>
    <w:rsid w:val="00217DD3"/>
    <w:rsid w:val="0022082C"/>
    <w:rsid w:val="002210DF"/>
    <w:rsid w:val="00221222"/>
    <w:rsid w:val="002214A1"/>
    <w:rsid w:val="0022256D"/>
    <w:rsid w:val="00222A37"/>
    <w:rsid w:val="00222FFC"/>
    <w:rsid w:val="00223049"/>
    <w:rsid w:val="002231C1"/>
    <w:rsid w:val="0022363B"/>
    <w:rsid w:val="00224633"/>
    <w:rsid w:val="00224708"/>
    <w:rsid w:val="00224743"/>
    <w:rsid w:val="00225519"/>
    <w:rsid w:val="00226413"/>
    <w:rsid w:val="002264C5"/>
    <w:rsid w:val="00230027"/>
    <w:rsid w:val="00231442"/>
    <w:rsid w:val="00231903"/>
    <w:rsid w:val="00231C90"/>
    <w:rsid w:val="0023207A"/>
    <w:rsid w:val="00232E65"/>
    <w:rsid w:val="00233271"/>
    <w:rsid w:val="00233976"/>
    <w:rsid w:val="00234DE0"/>
    <w:rsid w:val="00235298"/>
    <w:rsid w:val="00235675"/>
    <w:rsid w:val="00236D11"/>
    <w:rsid w:val="0023702A"/>
    <w:rsid w:val="00237AA4"/>
    <w:rsid w:val="00237D54"/>
    <w:rsid w:val="00240B9D"/>
    <w:rsid w:val="002414CC"/>
    <w:rsid w:val="00241862"/>
    <w:rsid w:val="00242565"/>
    <w:rsid w:val="002426A0"/>
    <w:rsid w:val="0024294B"/>
    <w:rsid w:val="00242A18"/>
    <w:rsid w:val="00242AC2"/>
    <w:rsid w:val="00242B4C"/>
    <w:rsid w:val="00242C5C"/>
    <w:rsid w:val="00243A6C"/>
    <w:rsid w:val="00243B1F"/>
    <w:rsid w:val="002442DC"/>
    <w:rsid w:val="00244418"/>
    <w:rsid w:val="0024629D"/>
    <w:rsid w:val="00246918"/>
    <w:rsid w:val="00246BBA"/>
    <w:rsid w:val="00246DDF"/>
    <w:rsid w:val="002472C6"/>
    <w:rsid w:val="0025182C"/>
    <w:rsid w:val="00251A6A"/>
    <w:rsid w:val="00251DF6"/>
    <w:rsid w:val="002526E0"/>
    <w:rsid w:val="00252D78"/>
    <w:rsid w:val="0025447B"/>
    <w:rsid w:val="0025483B"/>
    <w:rsid w:val="00254848"/>
    <w:rsid w:val="00255101"/>
    <w:rsid w:val="0025549B"/>
    <w:rsid w:val="00255825"/>
    <w:rsid w:val="00256B7B"/>
    <w:rsid w:val="00257190"/>
    <w:rsid w:val="0026117C"/>
    <w:rsid w:val="00263DC3"/>
    <w:rsid w:val="00264731"/>
    <w:rsid w:val="0026475F"/>
    <w:rsid w:val="002653B8"/>
    <w:rsid w:val="002662D8"/>
    <w:rsid w:val="00267738"/>
    <w:rsid w:val="00267B22"/>
    <w:rsid w:val="0027259A"/>
    <w:rsid w:val="002726C6"/>
    <w:rsid w:val="002729D5"/>
    <w:rsid w:val="00272AF6"/>
    <w:rsid w:val="00274459"/>
    <w:rsid w:val="00277737"/>
    <w:rsid w:val="00280591"/>
    <w:rsid w:val="00281DA6"/>
    <w:rsid w:val="0028274F"/>
    <w:rsid w:val="00282F2E"/>
    <w:rsid w:val="00283085"/>
    <w:rsid w:val="0028310C"/>
    <w:rsid w:val="00283A85"/>
    <w:rsid w:val="00283B50"/>
    <w:rsid w:val="00283E42"/>
    <w:rsid w:val="00284A28"/>
    <w:rsid w:val="00284A6C"/>
    <w:rsid w:val="00287915"/>
    <w:rsid w:val="00292ABE"/>
    <w:rsid w:val="00292E6A"/>
    <w:rsid w:val="00293973"/>
    <w:rsid w:val="00294A13"/>
    <w:rsid w:val="00294EE2"/>
    <w:rsid w:val="00295972"/>
    <w:rsid w:val="00297999"/>
    <w:rsid w:val="002A0DCA"/>
    <w:rsid w:val="002A28E7"/>
    <w:rsid w:val="002A2A61"/>
    <w:rsid w:val="002A3302"/>
    <w:rsid w:val="002A389E"/>
    <w:rsid w:val="002A697B"/>
    <w:rsid w:val="002B089A"/>
    <w:rsid w:val="002B09CA"/>
    <w:rsid w:val="002B0F1C"/>
    <w:rsid w:val="002B0F5A"/>
    <w:rsid w:val="002B0FEF"/>
    <w:rsid w:val="002B24C2"/>
    <w:rsid w:val="002B2F4E"/>
    <w:rsid w:val="002B3393"/>
    <w:rsid w:val="002B3410"/>
    <w:rsid w:val="002B34AA"/>
    <w:rsid w:val="002B34FC"/>
    <w:rsid w:val="002B3915"/>
    <w:rsid w:val="002B3B57"/>
    <w:rsid w:val="002B3ED9"/>
    <w:rsid w:val="002B3F55"/>
    <w:rsid w:val="002B492A"/>
    <w:rsid w:val="002B4BC6"/>
    <w:rsid w:val="002B51A9"/>
    <w:rsid w:val="002B56F4"/>
    <w:rsid w:val="002B577C"/>
    <w:rsid w:val="002B633E"/>
    <w:rsid w:val="002B6C4B"/>
    <w:rsid w:val="002B7EFB"/>
    <w:rsid w:val="002C0366"/>
    <w:rsid w:val="002C0A2B"/>
    <w:rsid w:val="002C0E10"/>
    <w:rsid w:val="002C106F"/>
    <w:rsid w:val="002C21AC"/>
    <w:rsid w:val="002C2210"/>
    <w:rsid w:val="002C331F"/>
    <w:rsid w:val="002C397D"/>
    <w:rsid w:val="002C4383"/>
    <w:rsid w:val="002C46B3"/>
    <w:rsid w:val="002C50AE"/>
    <w:rsid w:val="002C56EC"/>
    <w:rsid w:val="002C59B1"/>
    <w:rsid w:val="002C602B"/>
    <w:rsid w:val="002C62A7"/>
    <w:rsid w:val="002C6804"/>
    <w:rsid w:val="002C71C7"/>
    <w:rsid w:val="002C728C"/>
    <w:rsid w:val="002C74EA"/>
    <w:rsid w:val="002C78A4"/>
    <w:rsid w:val="002D0615"/>
    <w:rsid w:val="002D31AA"/>
    <w:rsid w:val="002D3ACA"/>
    <w:rsid w:val="002D5AB0"/>
    <w:rsid w:val="002D6768"/>
    <w:rsid w:val="002D67ED"/>
    <w:rsid w:val="002D68FE"/>
    <w:rsid w:val="002D6A54"/>
    <w:rsid w:val="002D7F29"/>
    <w:rsid w:val="002E052D"/>
    <w:rsid w:val="002E09EF"/>
    <w:rsid w:val="002E1A43"/>
    <w:rsid w:val="002E2829"/>
    <w:rsid w:val="002E2AC5"/>
    <w:rsid w:val="002E2FE5"/>
    <w:rsid w:val="002E3355"/>
    <w:rsid w:val="002E387C"/>
    <w:rsid w:val="002E3DE0"/>
    <w:rsid w:val="002E3DE1"/>
    <w:rsid w:val="002E4310"/>
    <w:rsid w:val="002E49F7"/>
    <w:rsid w:val="002E4A0B"/>
    <w:rsid w:val="002E5127"/>
    <w:rsid w:val="002E5B07"/>
    <w:rsid w:val="002E6357"/>
    <w:rsid w:val="002E6B62"/>
    <w:rsid w:val="002E7462"/>
    <w:rsid w:val="002F0F15"/>
    <w:rsid w:val="002F2075"/>
    <w:rsid w:val="002F2E0E"/>
    <w:rsid w:val="002F38B9"/>
    <w:rsid w:val="002F40AE"/>
    <w:rsid w:val="002F48DF"/>
    <w:rsid w:val="002F56B5"/>
    <w:rsid w:val="002F57FD"/>
    <w:rsid w:val="002F5F24"/>
    <w:rsid w:val="002F75D1"/>
    <w:rsid w:val="002F7B5F"/>
    <w:rsid w:val="00300649"/>
    <w:rsid w:val="003008A2"/>
    <w:rsid w:val="00300F0F"/>
    <w:rsid w:val="0030176C"/>
    <w:rsid w:val="00301A3C"/>
    <w:rsid w:val="003029FD"/>
    <w:rsid w:val="003033E7"/>
    <w:rsid w:val="00305183"/>
    <w:rsid w:val="00306726"/>
    <w:rsid w:val="003072B8"/>
    <w:rsid w:val="0030758A"/>
    <w:rsid w:val="0031011F"/>
    <w:rsid w:val="00310E92"/>
    <w:rsid w:val="00311D29"/>
    <w:rsid w:val="00312665"/>
    <w:rsid w:val="00312BB7"/>
    <w:rsid w:val="0031316E"/>
    <w:rsid w:val="00314027"/>
    <w:rsid w:val="00314655"/>
    <w:rsid w:val="003155B1"/>
    <w:rsid w:val="00315689"/>
    <w:rsid w:val="0031571A"/>
    <w:rsid w:val="00316831"/>
    <w:rsid w:val="00316903"/>
    <w:rsid w:val="0032099C"/>
    <w:rsid w:val="00320E60"/>
    <w:rsid w:val="00321C1E"/>
    <w:rsid w:val="00321D54"/>
    <w:rsid w:val="00322711"/>
    <w:rsid w:val="00322885"/>
    <w:rsid w:val="00322FEB"/>
    <w:rsid w:val="00325601"/>
    <w:rsid w:val="00325B78"/>
    <w:rsid w:val="00325DCB"/>
    <w:rsid w:val="00326308"/>
    <w:rsid w:val="00327E6E"/>
    <w:rsid w:val="003326AF"/>
    <w:rsid w:val="00332734"/>
    <w:rsid w:val="00333220"/>
    <w:rsid w:val="003337D1"/>
    <w:rsid w:val="00334110"/>
    <w:rsid w:val="00334E98"/>
    <w:rsid w:val="003358F3"/>
    <w:rsid w:val="00335AFF"/>
    <w:rsid w:val="003363CA"/>
    <w:rsid w:val="00337245"/>
    <w:rsid w:val="00337D6C"/>
    <w:rsid w:val="00340EFC"/>
    <w:rsid w:val="00341710"/>
    <w:rsid w:val="00341E6C"/>
    <w:rsid w:val="003437E7"/>
    <w:rsid w:val="00343E94"/>
    <w:rsid w:val="00345DDD"/>
    <w:rsid w:val="00345ED4"/>
    <w:rsid w:val="00345EF6"/>
    <w:rsid w:val="0034748A"/>
    <w:rsid w:val="00352ED5"/>
    <w:rsid w:val="003549DD"/>
    <w:rsid w:val="00354B6C"/>
    <w:rsid w:val="00354B91"/>
    <w:rsid w:val="0035702F"/>
    <w:rsid w:val="00357A1E"/>
    <w:rsid w:val="003613D3"/>
    <w:rsid w:val="003614E1"/>
    <w:rsid w:val="0036240F"/>
    <w:rsid w:val="00364AC7"/>
    <w:rsid w:val="00364B5E"/>
    <w:rsid w:val="00364D9B"/>
    <w:rsid w:val="0036501E"/>
    <w:rsid w:val="003655D5"/>
    <w:rsid w:val="003663AD"/>
    <w:rsid w:val="00366AE9"/>
    <w:rsid w:val="00366E25"/>
    <w:rsid w:val="00367DB9"/>
    <w:rsid w:val="00370874"/>
    <w:rsid w:val="00371757"/>
    <w:rsid w:val="003725E2"/>
    <w:rsid w:val="00372831"/>
    <w:rsid w:val="003738A9"/>
    <w:rsid w:val="003744D7"/>
    <w:rsid w:val="00375134"/>
    <w:rsid w:val="00375402"/>
    <w:rsid w:val="003756D1"/>
    <w:rsid w:val="0037632D"/>
    <w:rsid w:val="003778D0"/>
    <w:rsid w:val="00377C87"/>
    <w:rsid w:val="00380B19"/>
    <w:rsid w:val="00381381"/>
    <w:rsid w:val="00382360"/>
    <w:rsid w:val="00382934"/>
    <w:rsid w:val="00382EF3"/>
    <w:rsid w:val="003832F8"/>
    <w:rsid w:val="00384111"/>
    <w:rsid w:val="0038535F"/>
    <w:rsid w:val="00385FF4"/>
    <w:rsid w:val="0038617E"/>
    <w:rsid w:val="00387042"/>
    <w:rsid w:val="00387CD0"/>
    <w:rsid w:val="00390909"/>
    <w:rsid w:val="00390FAE"/>
    <w:rsid w:val="0039104C"/>
    <w:rsid w:val="003918F5"/>
    <w:rsid w:val="00392418"/>
    <w:rsid w:val="00392856"/>
    <w:rsid w:val="0039324B"/>
    <w:rsid w:val="00393504"/>
    <w:rsid w:val="00393786"/>
    <w:rsid w:val="003962D6"/>
    <w:rsid w:val="00396A78"/>
    <w:rsid w:val="003973C6"/>
    <w:rsid w:val="00397452"/>
    <w:rsid w:val="00397676"/>
    <w:rsid w:val="0039788F"/>
    <w:rsid w:val="00397E2E"/>
    <w:rsid w:val="003A024B"/>
    <w:rsid w:val="003A064E"/>
    <w:rsid w:val="003A1FD9"/>
    <w:rsid w:val="003A2591"/>
    <w:rsid w:val="003A27F0"/>
    <w:rsid w:val="003A2B18"/>
    <w:rsid w:val="003A3E87"/>
    <w:rsid w:val="003A4668"/>
    <w:rsid w:val="003A494C"/>
    <w:rsid w:val="003A4A03"/>
    <w:rsid w:val="003A4C33"/>
    <w:rsid w:val="003A562B"/>
    <w:rsid w:val="003A5BC3"/>
    <w:rsid w:val="003A6A7E"/>
    <w:rsid w:val="003A7161"/>
    <w:rsid w:val="003A74F6"/>
    <w:rsid w:val="003B04AF"/>
    <w:rsid w:val="003B083C"/>
    <w:rsid w:val="003B31FB"/>
    <w:rsid w:val="003B33B7"/>
    <w:rsid w:val="003B36E1"/>
    <w:rsid w:val="003B40B7"/>
    <w:rsid w:val="003B450F"/>
    <w:rsid w:val="003B4954"/>
    <w:rsid w:val="003B4C9E"/>
    <w:rsid w:val="003B522B"/>
    <w:rsid w:val="003B6036"/>
    <w:rsid w:val="003B69B8"/>
    <w:rsid w:val="003C047C"/>
    <w:rsid w:val="003C0A53"/>
    <w:rsid w:val="003C127A"/>
    <w:rsid w:val="003C2A9A"/>
    <w:rsid w:val="003C4707"/>
    <w:rsid w:val="003C4F54"/>
    <w:rsid w:val="003C53B2"/>
    <w:rsid w:val="003C5599"/>
    <w:rsid w:val="003C6729"/>
    <w:rsid w:val="003C76CD"/>
    <w:rsid w:val="003C7707"/>
    <w:rsid w:val="003C7723"/>
    <w:rsid w:val="003C7ADE"/>
    <w:rsid w:val="003C7BE9"/>
    <w:rsid w:val="003D0005"/>
    <w:rsid w:val="003D0330"/>
    <w:rsid w:val="003D08EB"/>
    <w:rsid w:val="003D0F4E"/>
    <w:rsid w:val="003D1696"/>
    <w:rsid w:val="003D1B37"/>
    <w:rsid w:val="003D1DA9"/>
    <w:rsid w:val="003D3DB6"/>
    <w:rsid w:val="003D48E3"/>
    <w:rsid w:val="003D5277"/>
    <w:rsid w:val="003D5506"/>
    <w:rsid w:val="003E017C"/>
    <w:rsid w:val="003E031A"/>
    <w:rsid w:val="003E0838"/>
    <w:rsid w:val="003E2AFB"/>
    <w:rsid w:val="003E2D52"/>
    <w:rsid w:val="003E3967"/>
    <w:rsid w:val="003E4079"/>
    <w:rsid w:val="003E47A6"/>
    <w:rsid w:val="003E499C"/>
    <w:rsid w:val="003E4A67"/>
    <w:rsid w:val="003E4F6A"/>
    <w:rsid w:val="003E4FFC"/>
    <w:rsid w:val="003E6308"/>
    <w:rsid w:val="003E6FD9"/>
    <w:rsid w:val="003E7238"/>
    <w:rsid w:val="003F031C"/>
    <w:rsid w:val="003F0AA7"/>
    <w:rsid w:val="003F16CC"/>
    <w:rsid w:val="003F3721"/>
    <w:rsid w:val="003F47E3"/>
    <w:rsid w:val="003F5963"/>
    <w:rsid w:val="003F6439"/>
    <w:rsid w:val="003F685B"/>
    <w:rsid w:val="003F6C49"/>
    <w:rsid w:val="003F6FAC"/>
    <w:rsid w:val="003F79FE"/>
    <w:rsid w:val="003F7E86"/>
    <w:rsid w:val="0040102D"/>
    <w:rsid w:val="004022FD"/>
    <w:rsid w:val="004036CB"/>
    <w:rsid w:val="00403B05"/>
    <w:rsid w:val="00404382"/>
    <w:rsid w:val="00405B10"/>
    <w:rsid w:val="00407D24"/>
    <w:rsid w:val="004113BF"/>
    <w:rsid w:val="00411C37"/>
    <w:rsid w:val="00412102"/>
    <w:rsid w:val="00412B2B"/>
    <w:rsid w:val="004137EE"/>
    <w:rsid w:val="0041397C"/>
    <w:rsid w:val="00414401"/>
    <w:rsid w:val="004148A3"/>
    <w:rsid w:val="00415D68"/>
    <w:rsid w:val="00415F82"/>
    <w:rsid w:val="004169D1"/>
    <w:rsid w:val="00417587"/>
    <w:rsid w:val="004209F2"/>
    <w:rsid w:val="00422A16"/>
    <w:rsid w:val="00422B80"/>
    <w:rsid w:val="00422D5E"/>
    <w:rsid w:val="00425823"/>
    <w:rsid w:val="004267F2"/>
    <w:rsid w:val="004271F8"/>
    <w:rsid w:val="00427960"/>
    <w:rsid w:val="00430137"/>
    <w:rsid w:val="00430499"/>
    <w:rsid w:val="00430F2B"/>
    <w:rsid w:val="00431BAD"/>
    <w:rsid w:val="00432D3D"/>
    <w:rsid w:val="00433033"/>
    <w:rsid w:val="00433067"/>
    <w:rsid w:val="004331C6"/>
    <w:rsid w:val="00434A24"/>
    <w:rsid w:val="00434A91"/>
    <w:rsid w:val="00434BC9"/>
    <w:rsid w:val="004354CF"/>
    <w:rsid w:val="00435A20"/>
    <w:rsid w:val="004363B9"/>
    <w:rsid w:val="004369B7"/>
    <w:rsid w:val="00436A0F"/>
    <w:rsid w:val="00436D3E"/>
    <w:rsid w:val="0043721D"/>
    <w:rsid w:val="004378E7"/>
    <w:rsid w:val="004413DA"/>
    <w:rsid w:val="0044252F"/>
    <w:rsid w:val="00442837"/>
    <w:rsid w:val="00442FEE"/>
    <w:rsid w:val="0044493E"/>
    <w:rsid w:val="0044644F"/>
    <w:rsid w:val="004468F0"/>
    <w:rsid w:val="00446A35"/>
    <w:rsid w:val="00446AF2"/>
    <w:rsid w:val="004478CD"/>
    <w:rsid w:val="00447952"/>
    <w:rsid w:val="0045053E"/>
    <w:rsid w:val="00450859"/>
    <w:rsid w:val="00450ADD"/>
    <w:rsid w:val="00451A70"/>
    <w:rsid w:val="004522E9"/>
    <w:rsid w:val="00452363"/>
    <w:rsid w:val="004523CE"/>
    <w:rsid w:val="00452486"/>
    <w:rsid w:val="0045284C"/>
    <w:rsid w:val="00452BF6"/>
    <w:rsid w:val="00453659"/>
    <w:rsid w:val="004539D8"/>
    <w:rsid w:val="0045483E"/>
    <w:rsid w:val="004548F3"/>
    <w:rsid w:val="00457834"/>
    <w:rsid w:val="00457D6F"/>
    <w:rsid w:val="00457FDE"/>
    <w:rsid w:val="00460F9D"/>
    <w:rsid w:val="0046122C"/>
    <w:rsid w:val="00461EA7"/>
    <w:rsid w:val="00461EBF"/>
    <w:rsid w:val="00462A70"/>
    <w:rsid w:val="0046304A"/>
    <w:rsid w:val="004643D2"/>
    <w:rsid w:val="004646E7"/>
    <w:rsid w:val="004646F4"/>
    <w:rsid w:val="00465146"/>
    <w:rsid w:val="0046515C"/>
    <w:rsid w:val="00465628"/>
    <w:rsid w:val="00465D12"/>
    <w:rsid w:val="00466A4F"/>
    <w:rsid w:val="00466CCF"/>
    <w:rsid w:val="004678DA"/>
    <w:rsid w:val="00470517"/>
    <w:rsid w:val="00470BDE"/>
    <w:rsid w:val="00471011"/>
    <w:rsid w:val="004710F9"/>
    <w:rsid w:val="00471436"/>
    <w:rsid w:val="0047226B"/>
    <w:rsid w:val="00472503"/>
    <w:rsid w:val="00473463"/>
    <w:rsid w:val="00473968"/>
    <w:rsid w:val="00477715"/>
    <w:rsid w:val="00477B4D"/>
    <w:rsid w:val="0048003D"/>
    <w:rsid w:val="004800E1"/>
    <w:rsid w:val="0048013E"/>
    <w:rsid w:val="00480243"/>
    <w:rsid w:val="004807A3"/>
    <w:rsid w:val="00481D33"/>
    <w:rsid w:val="00482953"/>
    <w:rsid w:val="00482E4A"/>
    <w:rsid w:val="00482FFD"/>
    <w:rsid w:val="004830BC"/>
    <w:rsid w:val="004833E0"/>
    <w:rsid w:val="00483767"/>
    <w:rsid w:val="00484ED3"/>
    <w:rsid w:val="004853FA"/>
    <w:rsid w:val="00485D92"/>
    <w:rsid w:val="00485FF3"/>
    <w:rsid w:val="004864B1"/>
    <w:rsid w:val="00487396"/>
    <w:rsid w:val="004905DC"/>
    <w:rsid w:val="00491203"/>
    <w:rsid w:val="004925B2"/>
    <w:rsid w:val="00492E56"/>
    <w:rsid w:val="00493921"/>
    <w:rsid w:val="00493C50"/>
    <w:rsid w:val="00493FB0"/>
    <w:rsid w:val="00494112"/>
    <w:rsid w:val="004943F8"/>
    <w:rsid w:val="0049442E"/>
    <w:rsid w:val="00494B46"/>
    <w:rsid w:val="004966AE"/>
    <w:rsid w:val="004972C3"/>
    <w:rsid w:val="00497D97"/>
    <w:rsid w:val="004A185E"/>
    <w:rsid w:val="004A21D9"/>
    <w:rsid w:val="004A25AF"/>
    <w:rsid w:val="004A2FE7"/>
    <w:rsid w:val="004A3088"/>
    <w:rsid w:val="004A4ADD"/>
    <w:rsid w:val="004A5A85"/>
    <w:rsid w:val="004A6698"/>
    <w:rsid w:val="004A6B2C"/>
    <w:rsid w:val="004A712D"/>
    <w:rsid w:val="004A739A"/>
    <w:rsid w:val="004A7E4C"/>
    <w:rsid w:val="004A7E7C"/>
    <w:rsid w:val="004B1DF1"/>
    <w:rsid w:val="004B2372"/>
    <w:rsid w:val="004B2F9D"/>
    <w:rsid w:val="004B30B3"/>
    <w:rsid w:val="004B32F6"/>
    <w:rsid w:val="004B4694"/>
    <w:rsid w:val="004B4858"/>
    <w:rsid w:val="004B4D98"/>
    <w:rsid w:val="004B5176"/>
    <w:rsid w:val="004B633D"/>
    <w:rsid w:val="004B63A5"/>
    <w:rsid w:val="004B7BC6"/>
    <w:rsid w:val="004C01C2"/>
    <w:rsid w:val="004C08F9"/>
    <w:rsid w:val="004C0A90"/>
    <w:rsid w:val="004C0E8A"/>
    <w:rsid w:val="004C0F7E"/>
    <w:rsid w:val="004C16A6"/>
    <w:rsid w:val="004C1E8C"/>
    <w:rsid w:val="004C209B"/>
    <w:rsid w:val="004C2548"/>
    <w:rsid w:val="004C3E8C"/>
    <w:rsid w:val="004C428E"/>
    <w:rsid w:val="004C4E83"/>
    <w:rsid w:val="004C5623"/>
    <w:rsid w:val="004C5826"/>
    <w:rsid w:val="004C7B84"/>
    <w:rsid w:val="004C7CA6"/>
    <w:rsid w:val="004C7F99"/>
    <w:rsid w:val="004D1B1E"/>
    <w:rsid w:val="004D203A"/>
    <w:rsid w:val="004D2389"/>
    <w:rsid w:val="004D2C7E"/>
    <w:rsid w:val="004D3492"/>
    <w:rsid w:val="004D4271"/>
    <w:rsid w:val="004D4EF9"/>
    <w:rsid w:val="004D7236"/>
    <w:rsid w:val="004D7A4B"/>
    <w:rsid w:val="004E111D"/>
    <w:rsid w:val="004E1430"/>
    <w:rsid w:val="004E181A"/>
    <w:rsid w:val="004E1D2F"/>
    <w:rsid w:val="004E1E9B"/>
    <w:rsid w:val="004E1F16"/>
    <w:rsid w:val="004E2859"/>
    <w:rsid w:val="004E381C"/>
    <w:rsid w:val="004E3B07"/>
    <w:rsid w:val="004E408E"/>
    <w:rsid w:val="004E6429"/>
    <w:rsid w:val="004E64AF"/>
    <w:rsid w:val="004E69EC"/>
    <w:rsid w:val="004E7444"/>
    <w:rsid w:val="004E7A73"/>
    <w:rsid w:val="004F0436"/>
    <w:rsid w:val="004F24E9"/>
    <w:rsid w:val="004F25AF"/>
    <w:rsid w:val="004F3ADF"/>
    <w:rsid w:val="004F3BE9"/>
    <w:rsid w:val="004F4533"/>
    <w:rsid w:val="004F485D"/>
    <w:rsid w:val="004F4FFB"/>
    <w:rsid w:val="004F5090"/>
    <w:rsid w:val="004F50AE"/>
    <w:rsid w:val="004F79E3"/>
    <w:rsid w:val="004F7C19"/>
    <w:rsid w:val="005004BA"/>
    <w:rsid w:val="0050062F"/>
    <w:rsid w:val="00501B57"/>
    <w:rsid w:val="00501EA9"/>
    <w:rsid w:val="0050218C"/>
    <w:rsid w:val="005027DC"/>
    <w:rsid w:val="00502E56"/>
    <w:rsid w:val="00503A46"/>
    <w:rsid w:val="00504C70"/>
    <w:rsid w:val="005054FA"/>
    <w:rsid w:val="00506556"/>
    <w:rsid w:val="005068B7"/>
    <w:rsid w:val="00506D29"/>
    <w:rsid w:val="005078DF"/>
    <w:rsid w:val="00507995"/>
    <w:rsid w:val="00507A71"/>
    <w:rsid w:val="00510034"/>
    <w:rsid w:val="00511E6B"/>
    <w:rsid w:val="00512128"/>
    <w:rsid w:val="005128DA"/>
    <w:rsid w:val="00512DF1"/>
    <w:rsid w:val="00512FBF"/>
    <w:rsid w:val="00513569"/>
    <w:rsid w:val="00513796"/>
    <w:rsid w:val="00513A8C"/>
    <w:rsid w:val="00513A95"/>
    <w:rsid w:val="00513B29"/>
    <w:rsid w:val="00513B9C"/>
    <w:rsid w:val="005147C1"/>
    <w:rsid w:val="005149E4"/>
    <w:rsid w:val="00515679"/>
    <w:rsid w:val="00515F3B"/>
    <w:rsid w:val="00516C4B"/>
    <w:rsid w:val="00516CB0"/>
    <w:rsid w:val="0052035D"/>
    <w:rsid w:val="0052102F"/>
    <w:rsid w:val="0052173A"/>
    <w:rsid w:val="00522C55"/>
    <w:rsid w:val="00522D95"/>
    <w:rsid w:val="005238AD"/>
    <w:rsid w:val="00523F4A"/>
    <w:rsid w:val="0052485F"/>
    <w:rsid w:val="00524A05"/>
    <w:rsid w:val="00524BDE"/>
    <w:rsid w:val="00525387"/>
    <w:rsid w:val="005255F0"/>
    <w:rsid w:val="00530D25"/>
    <w:rsid w:val="005312F4"/>
    <w:rsid w:val="005326FB"/>
    <w:rsid w:val="00532A6E"/>
    <w:rsid w:val="00532C2F"/>
    <w:rsid w:val="005337DB"/>
    <w:rsid w:val="005340A9"/>
    <w:rsid w:val="005344F6"/>
    <w:rsid w:val="005351C8"/>
    <w:rsid w:val="0053554D"/>
    <w:rsid w:val="00535A18"/>
    <w:rsid w:val="00536BA1"/>
    <w:rsid w:val="0053729E"/>
    <w:rsid w:val="00537949"/>
    <w:rsid w:val="00537962"/>
    <w:rsid w:val="005400B0"/>
    <w:rsid w:val="005410A0"/>
    <w:rsid w:val="00541290"/>
    <w:rsid w:val="005414A0"/>
    <w:rsid w:val="00541A10"/>
    <w:rsid w:val="00542921"/>
    <w:rsid w:val="00544220"/>
    <w:rsid w:val="00544675"/>
    <w:rsid w:val="00544D3C"/>
    <w:rsid w:val="005458A1"/>
    <w:rsid w:val="00545FF1"/>
    <w:rsid w:val="005468AB"/>
    <w:rsid w:val="00550802"/>
    <w:rsid w:val="0055225B"/>
    <w:rsid w:val="0055297E"/>
    <w:rsid w:val="00553871"/>
    <w:rsid w:val="00553FB5"/>
    <w:rsid w:val="00555A3B"/>
    <w:rsid w:val="00555D1C"/>
    <w:rsid w:val="00556700"/>
    <w:rsid w:val="00556B63"/>
    <w:rsid w:val="00556C7D"/>
    <w:rsid w:val="00556CAD"/>
    <w:rsid w:val="00556CDD"/>
    <w:rsid w:val="00557437"/>
    <w:rsid w:val="005601CB"/>
    <w:rsid w:val="00560A78"/>
    <w:rsid w:val="00561934"/>
    <w:rsid w:val="0056198E"/>
    <w:rsid w:val="00561B5C"/>
    <w:rsid w:val="005630EA"/>
    <w:rsid w:val="005630F5"/>
    <w:rsid w:val="005634B3"/>
    <w:rsid w:val="005636FA"/>
    <w:rsid w:val="00563739"/>
    <w:rsid w:val="005647B0"/>
    <w:rsid w:val="00565427"/>
    <w:rsid w:val="00566F3C"/>
    <w:rsid w:val="00567504"/>
    <w:rsid w:val="00567A9E"/>
    <w:rsid w:val="00570009"/>
    <w:rsid w:val="005704D8"/>
    <w:rsid w:val="005705AB"/>
    <w:rsid w:val="005706F3"/>
    <w:rsid w:val="00570840"/>
    <w:rsid w:val="00571074"/>
    <w:rsid w:val="005710D8"/>
    <w:rsid w:val="00571CA3"/>
    <w:rsid w:val="0057425E"/>
    <w:rsid w:val="005742F7"/>
    <w:rsid w:val="0057467B"/>
    <w:rsid w:val="00575C45"/>
    <w:rsid w:val="00576BDF"/>
    <w:rsid w:val="00577883"/>
    <w:rsid w:val="00577EC9"/>
    <w:rsid w:val="005801D1"/>
    <w:rsid w:val="00580770"/>
    <w:rsid w:val="00581B1C"/>
    <w:rsid w:val="00582588"/>
    <w:rsid w:val="005825B9"/>
    <w:rsid w:val="00582F38"/>
    <w:rsid w:val="005831DE"/>
    <w:rsid w:val="0058357D"/>
    <w:rsid w:val="0058376C"/>
    <w:rsid w:val="00583B88"/>
    <w:rsid w:val="0058431A"/>
    <w:rsid w:val="00585331"/>
    <w:rsid w:val="00585B4A"/>
    <w:rsid w:val="0058666E"/>
    <w:rsid w:val="005908E5"/>
    <w:rsid w:val="0059121C"/>
    <w:rsid w:val="005919DC"/>
    <w:rsid w:val="0059208C"/>
    <w:rsid w:val="0059250D"/>
    <w:rsid w:val="00592737"/>
    <w:rsid w:val="00594113"/>
    <w:rsid w:val="0059448F"/>
    <w:rsid w:val="00595A37"/>
    <w:rsid w:val="00595C7E"/>
    <w:rsid w:val="005976D7"/>
    <w:rsid w:val="00597B6A"/>
    <w:rsid w:val="005A02E1"/>
    <w:rsid w:val="005A08BE"/>
    <w:rsid w:val="005A0F15"/>
    <w:rsid w:val="005A24CE"/>
    <w:rsid w:val="005A2965"/>
    <w:rsid w:val="005A3543"/>
    <w:rsid w:val="005A3ACD"/>
    <w:rsid w:val="005A46EF"/>
    <w:rsid w:val="005A4918"/>
    <w:rsid w:val="005A5270"/>
    <w:rsid w:val="005A55C4"/>
    <w:rsid w:val="005A57DD"/>
    <w:rsid w:val="005A67AB"/>
    <w:rsid w:val="005A6A23"/>
    <w:rsid w:val="005A6C51"/>
    <w:rsid w:val="005A6CE9"/>
    <w:rsid w:val="005A7792"/>
    <w:rsid w:val="005A7A3B"/>
    <w:rsid w:val="005A7EF3"/>
    <w:rsid w:val="005B198B"/>
    <w:rsid w:val="005B2062"/>
    <w:rsid w:val="005B2D85"/>
    <w:rsid w:val="005B38C4"/>
    <w:rsid w:val="005B3931"/>
    <w:rsid w:val="005B40C0"/>
    <w:rsid w:val="005B574B"/>
    <w:rsid w:val="005B5AB6"/>
    <w:rsid w:val="005B60E6"/>
    <w:rsid w:val="005B6179"/>
    <w:rsid w:val="005B7F2C"/>
    <w:rsid w:val="005C1972"/>
    <w:rsid w:val="005C22C6"/>
    <w:rsid w:val="005C237D"/>
    <w:rsid w:val="005C374C"/>
    <w:rsid w:val="005C4595"/>
    <w:rsid w:val="005C48FE"/>
    <w:rsid w:val="005C525C"/>
    <w:rsid w:val="005C5286"/>
    <w:rsid w:val="005C55BC"/>
    <w:rsid w:val="005C57F5"/>
    <w:rsid w:val="005C58EE"/>
    <w:rsid w:val="005C6D5F"/>
    <w:rsid w:val="005C6DE1"/>
    <w:rsid w:val="005D079F"/>
    <w:rsid w:val="005D36CC"/>
    <w:rsid w:val="005D3A6D"/>
    <w:rsid w:val="005D424D"/>
    <w:rsid w:val="005D4454"/>
    <w:rsid w:val="005D461F"/>
    <w:rsid w:val="005D4744"/>
    <w:rsid w:val="005D4E1B"/>
    <w:rsid w:val="005D6314"/>
    <w:rsid w:val="005D66DE"/>
    <w:rsid w:val="005D70CA"/>
    <w:rsid w:val="005E0363"/>
    <w:rsid w:val="005E0BE0"/>
    <w:rsid w:val="005E2434"/>
    <w:rsid w:val="005E283C"/>
    <w:rsid w:val="005E2E6D"/>
    <w:rsid w:val="005E36B5"/>
    <w:rsid w:val="005E43DC"/>
    <w:rsid w:val="005E45A0"/>
    <w:rsid w:val="005E5774"/>
    <w:rsid w:val="005E5DFC"/>
    <w:rsid w:val="005E64B1"/>
    <w:rsid w:val="005F0F76"/>
    <w:rsid w:val="005F1191"/>
    <w:rsid w:val="005F1D1D"/>
    <w:rsid w:val="005F1F25"/>
    <w:rsid w:val="005F27D0"/>
    <w:rsid w:val="005F2B56"/>
    <w:rsid w:val="005F2C30"/>
    <w:rsid w:val="005F4841"/>
    <w:rsid w:val="005F5F9A"/>
    <w:rsid w:val="005F636F"/>
    <w:rsid w:val="005F6F6B"/>
    <w:rsid w:val="005F6F80"/>
    <w:rsid w:val="00600D95"/>
    <w:rsid w:val="00601550"/>
    <w:rsid w:val="00602687"/>
    <w:rsid w:val="00602B98"/>
    <w:rsid w:val="00602F57"/>
    <w:rsid w:val="00604271"/>
    <w:rsid w:val="00604725"/>
    <w:rsid w:val="00606DCC"/>
    <w:rsid w:val="00607199"/>
    <w:rsid w:val="00607836"/>
    <w:rsid w:val="00607DC1"/>
    <w:rsid w:val="0061080B"/>
    <w:rsid w:val="00610985"/>
    <w:rsid w:val="00610B29"/>
    <w:rsid w:val="00611006"/>
    <w:rsid w:val="0061132F"/>
    <w:rsid w:val="00612559"/>
    <w:rsid w:val="0061298D"/>
    <w:rsid w:val="006129E7"/>
    <w:rsid w:val="00613086"/>
    <w:rsid w:val="00614DCB"/>
    <w:rsid w:val="0061511A"/>
    <w:rsid w:val="006151CC"/>
    <w:rsid w:val="0061602C"/>
    <w:rsid w:val="00617237"/>
    <w:rsid w:val="006178C2"/>
    <w:rsid w:val="00620658"/>
    <w:rsid w:val="006206FA"/>
    <w:rsid w:val="0062187F"/>
    <w:rsid w:val="00621DB0"/>
    <w:rsid w:val="00621DB9"/>
    <w:rsid w:val="006231BF"/>
    <w:rsid w:val="00623A4A"/>
    <w:rsid w:val="00623F7A"/>
    <w:rsid w:val="00624032"/>
    <w:rsid w:val="00624B16"/>
    <w:rsid w:val="00624E24"/>
    <w:rsid w:val="006255D9"/>
    <w:rsid w:val="00625E99"/>
    <w:rsid w:val="006260D3"/>
    <w:rsid w:val="00626108"/>
    <w:rsid w:val="00626154"/>
    <w:rsid w:val="006267A6"/>
    <w:rsid w:val="00626845"/>
    <w:rsid w:val="0062695B"/>
    <w:rsid w:val="00626EF0"/>
    <w:rsid w:val="00627A6F"/>
    <w:rsid w:val="00630336"/>
    <w:rsid w:val="006318A0"/>
    <w:rsid w:val="006319A1"/>
    <w:rsid w:val="00631A74"/>
    <w:rsid w:val="00631AF1"/>
    <w:rsid w:val="00631F3F"/>
    <w:rsid w:val="00632850"/>
    <w:rsid w:val="0063350F"/>
    <w:rsid w:val="006336EC"/>
    <w:rsid w:val="00633755"/>
    <w:rsid w:val="00633C4B"/>
    <w:rsid w:val="00634705"/>
    <w:rsid w:val="00634956"/>
    <w:rsid w:val="00634DBD"/>
    <w:rsid w:val="0063563D"/>
    <w:rsid w:val="00635B4E"/>
    <w:rsid w:val="00635CF5"/>
    <w:rsid w:val="00636A3C"/>
    <w:rsid w:val="00637BA3"/>
    <w:rsid w:val="00637CB2"/>
    <w:rsid w:val="0064033C"/>
    <w:rsid w:val="00640925"/>
    <w:rsid w:val="0064143D"/>
    <w:rsid w:val="0064201C"/>
    <w:rsid w:val="006431EE"/>
    <w:rsid w:val="00643BFE"/>
    <w:rsid w:val="00644A6B"/>
    <w:rsid w:val="00646139"/>
    <w:rsid w:val="006463CA"/>
    <w:rsid w:val="00651119"/>
    <w:rsid w:val="00651FE9"/>
    <w:rsid w:val="0065246E"/>
    <w:rsid w:val="00652650"/>
    <w:rsid w:val="00653B5A"/>
    <w:rsid w:val="00654158"/>
    <w:rsid w:val="0065547E"/>
    <w:rsid w:val="00655AA7"/>
    <w:rsid w:val="00655F9D"/>
    <w:rsid w:val="00656250"/>
    <w:rsid w:val="006578B3"/>
    <w:rsid w:val="006578CA"/>
    <w:rsid w:val="0066069C"/>
    <w:rsid w:val="00660D06"/>
    <w:rsid w:val="00661C4F"/>
    <w:rsid w:val="00662391"/>
    <w:rsid w:val="006643C0"/>
    <w:rsid w:val="006660EF"/>
    <w:rsid w:val="00666DA7"/>
    <w:rsid w:val="00667242"/>
    <w:rsid w:val="00667CFB"/>
    <w:rsid w:val="00667E92"/>
    <w:rsid w:val="00667F47"/>
    <w:rsid w:val="00670A05"/>
    <w:rsid w:val="00670E51"/>
    <w:rsid w:val="00671062"/>
    <w:rsid w:val="00671223"/>
    <w:rsid w:val="00671599"/>
    <w:rsid w:val="0067218E"/>
    <w:rsid w:val="00672464"/>
    <w:rsid w:val="00673C06"/>
    <w:rsid w:val="00674FC4"/>
    <w:rsid w:val="00675127"/>
    <w:rsid w:val="006757C0"/>
    <w:rsid w:val="00675AEB"/>
    <w:rsid w:val="00676361"/>
    <w:rsid w:val="006763BA"/>
    <w:rsid w:val="006771CC"/>
    <w:rsid w:val="006772E1"/>
    <w:rsid w:val="00677DF3"/>
    <w:rsid w:val="00680935"/>
    <w:rsid w:val="006809D4"/>
    <w:rsid w:val="00680EFA"/>
    <w:rsid w:val="00681045"/>
    <w:rsid w:val="0068168B"/>
    <w:rsid w:val="00681819"/>
    <w:rsid w:val="00681943"/>
    <w:rsid w:val="006820FC"/>
    <w:rsid w:val="006825E4"/>
    <w:rsid w:val="00682915"/>
    <w:rsid w:val="006831A6"/>
    <w:rsid w:val="00683F99"/>
    <w:rsid w:val="00685171"/>
    <w:rsid w:val="00685568"/>
    <w:rsid w:val="00685EE2"/>
    <w:rsid w:val="0068621E"/>
    <w:rsid w:val="0068670C"/>
    <w:rsid w:val="0068694E"/>
    <w:rsid w:val="0068697C"/>
    <w:rsid w:val="00686C13"/>
    <w:rsid w:val="006876B1"/>
    <w:rsid w:val="00687732"/>
    <w:rsid w:val="00687898"/>
    <w:rsid w:val="00687A5B"/>
    <w:rsid w:val="006901DE"/>
    <w:rsid w:val="006912A1"/>
    <w:rsid w:val="006916E9"/>
    <w:rsid w:val="00691E8C"/>
    <w:rsid w:val="00691F76"/>
    <w:rsid w:val="00692BFA"/>
    <w:rsid w:val="006945B0"/>
    <w:rsid w:val="00696267"/>
    <w:rsid w:val="006962BE"/>
    <w:rsid w:val="00696EBC"/>
    <w:rsid w:val="00697CA5"/>
    <w:rsid w:val="006A0886"/>
    <w:rsid w:val="006A12D2"/>
    <w:rsid w:val="006A14F2"/>
    <w:rsid w:val="006A1AF8"/>
    <w:rsid w:val="006A239B"/>
    <w:rsid w:val="006A2905"/>
    <w:rsid w:val="006A3D41"/>
    <w:rsid w:val="006A4902"/>
    <w:rsid w:val="006A5298"/>
    <w:rsid w:val="006A535B"/>
    <w:rsid w:val="006A57ED"/>
    <w:rsid w:val="006A6D5D"/>
    <w:rsid w:val="006A75B9"/>
    <w:rsid w:val="006A7859"/>
    <w:rsid w:val="006B0509"/>
    <w:rsid w:val="006B0F24"/>
    <w:rsid w:val="006B1A93"/>
    <w:rsid w:val="006B2C04"/>
    <w:rsid w:val="006B2C60"/>
    <w:rsid w:val="006B2FF2"/>
    <w:rsid w:val="006B3261"/>
    <w:rsid w:val="006B44EF"/>
    <w:rsid w:val="006B4817"/>
    <w:rsid w:val="006B4907"/>
    <w:rsid w:val="006B4C48"/>
    <w:rsid w:val="006B53C1"/>
    <w:rsid w:val="006B599D"/>
    <w:rsid w:val="006B5C2C"/>
    <w:rsid w:val="006C0279"/>
    <w:rsid w:val="006C05AD"/>
    <w:rsid w:val="006C05B1"/>
    <w:rsid w:val="006C08DA"/>
    <w:rsid w:val="006C173B"/>
    <w:rsid w:val="006C1B26"/>
    <w:rsid w:val="006C1E73"/>
    <w:rsid w:val="006C2035"/>
    <w:rsid w:val="006C2194"/>
    <w:rsid w:val="006C2665"/>
    <w:rsid w:val="006C4A9E"/>
    <w:rsid w:val="006C4BA7"/>
    <w:rsid w:val="006C60B5"/>
    <w:rsid w:val="006C6D90"/>
    <w:rsid w:val="006C6DBF"/>
    <w:rsid w:val="006C7828"/>
    <w:rsid w:val="006D07F7"/>
    <w:rsid w:val="006D07FD"/>
    <w:rsid w:val="006D10FA"/>
    <w:rsid w:val="006D2CAE"/>
    <w:rsid w:val="006D4429"/>
    <w:rsid w:val="006D4FBC"/>
    <w:rsid w:val="006D714F"/>
    <w:rsid w:val="006D7197"/>
    <w:rsid w:val="006E0210"/>
    <w:rsid w:val="006E132F"/>
    <w:rsid w:val="006E1D3A"/>
    <w:rsid w:val="006E2A94"/>
    <w:rsid w:val="006E2E4E"/>
    <w:rsid w:val="006E461F"/>
    <w:rsid w:val="006E4863"/>
    <w:rsid w:val="006E5235"/>
    <w:rsid w:val="006E56E5"/>
    <w:rsid w:val="006E61EC"/>
    <w:rsid w:val="006E686F"/>
    <w:rsid w:val="006E6CD5"/>
    <w:rsid w:val="006E6EB1"/>
    <w:rsid w:val="006E770F"/>
    <w:rsid w:val="006F062E"/>
    <w:rsid w:val="006F1D75"/>
    <w:rsid w:val="006F26B1"/>
    <w:rsid w:val="006F3597"/>
    <w:rsid w:val="006F3F4B"/>
    <w:rsid w:val="006F40BB"/>
    <w:rsid w:val="006F523F"/>
    <w:rsid w:val="006F555F"/>
    <w:rsid w:val="006F5AA2"/>
    <w:rsid w:val="006F5D7C"/>
    <w:rsid w:val="006F5DE5"/>
    <w:rsid w:val="006F6137"/>
    <w:rsid w:val="006F64D9"/>
    <w:rsid w:val="006F6ACD"/>
    <w:rsid w:val="006F7505"/>
    <w:rsid w:val="00700839"/>
    <w:rsid w:val="00700873"/>
    <w:rsid w:val="007008BF"/>
    <w:rsid w:val="00701221"/>
    <w:rsid w:val="00701425"/>
    <w:rsid w:val="0070160C"/>
    <w:rsid w:val="00702036"/>
    <w:rsid w:val="0070264C"/>
    <w:rsid w:val="00702FBE"/>
    <w:rsid w:val="007047C5"/>
    <w:rsid w:val="0070515B"/>
    <w:rsid w:val="0070534A"/>
    <w:rsid w:val="00706095"/>
    <w:rsid w:val="007060D3"/>
    <w:rsid w:val="00706A13"/>
    <w:rsid w:val="00707647"/>
    <w:rsid w:val="00707D21"/>
    <w:rsid w:val="007101E7"/>
    <w:rsid w:val="00711AD3"/>
    <w:rsid w:val="00711DCE"/>
    <w:rsid w:val="007148E3"/>
    <w:rsid w:val="00715AD2"/>
    <w:rsid w:val="00716887"/>
    <w:rsid w:val="00716DA1"/>
    <w:rsid w:val="00716E28"/>
    <w:rsid w:val="00717F27"/>
    <w:rsid w:val="0072022E"/>
    <w:rsid w:val="007205A0"/>
    <w:rsid w:val="007206EB"/>
    <w:rsid w:val="00720B78"/>
    <w:rsid w:val="00720D53"/>
    <w:rsid w:val="00720F26"/>
    <w:rsid w:val="007217F5"/>
    <w:rsid w:val="00721917"/>
    <w:rsid w:val="00721C1B"/>
    <w:rsid w:val="00722740"/>
    <w:rsid w:val="00722B87"/>
    <w:rsid w:val="00722FA3"/>
    <w:rsid w:val="007236BB"/>
    <w:rsid w:val="00724744"/>
    <w:rsid w:val="0072484C"/>
    <w:rsid w:val="007251B2"/>
    <w:rsid w:val="00725A12"/>
    <w:rsid w:val="007260DA"/>
    <w:rsid w:val="00726C6C"/>
    <w:rsid w:val="00727603"/>
    <w:rsid w:val="00730178"/>
    <w:rsid w:val="00732121"/>
    <w:rsid w:val="00733196"/>
    <w:rsid w:val="00733E48"/>
    <w:rsid w:val="00735632"/>
    <w:rsid w:val="007357C9"/>
    <w:rsid w:val="00736965"/>
    <w:rsid w:val="00736D1D"/>
    <w:rsid w:val="00737CC0"/>
    <w:rsid w:val="00737FD8"/>
    <w:rsid w:val="007402C8"/>
    <w:rsid w:val="0074046E"/>
    <w:rsid w:val="00741619"/>
    <w:rsid w:val="00741A04"/>
    <w:rsid w:val="00741FD0"/>
    <w:rsid w:val="00742166"/>
    <w:rsid w:val="007422AB"/>
    <w:rsid w:val="00742E20"/>
    <w:rsid w:val="00743AD8"/>
    <w:rsid w:val="00743B62"/>
    <w:rsid w:val="00744650"/>
    <w:rsid w:val="00744E3F"/>
    <w:rsid w:val="00745666"/>
    <w:rsid w:val="00745A98"/>
    <w:rsid w:val="0074700B"/>
    <w:rsid w:val="007507DD"/>
    <w:rsid w:val="00750A60"/>
    <w:rsid w:val="00751008"/>
    <w:rsid w:val="0075122E"/>
    <w:rsid w:val="007517B8"/>
    <w:rsid w:val="007521B7"/>
    <w:rsid w:val="00753698"/>
    <w:rsid w:val="00753A88"/>
    <w:rsid w:val="00753DE0"/>
    <w:rsid w:val="00754580"/>
    <w:rsid w:val="007547E6"/>
    <w:rsid w:val="00754FC0"/>
    <w:rsid w:val="0075642A"/>
    <w:rsid w:val="00756AB4"/>
    <w:rsid w:val="00756B47"/>
    <w:rsid w:val="00757652"/>
    <w:rsid w:val="00757AD1"/>
    <w:rsid w:val="00760E4F"/>
    <w:rsid w:val="00761CC0"/>
    <w:rsid w:val="007632D6"/>
    <w:rsid w:val="007633C2"/>
    <w:rsid w:val="00763554"/>
    <w:rsid w:val="007636CA"/>
    <w:rsid w:val="00764062"/>
    <w:rsid w:val="00764BA3"/>
    <w:rsid w:val="007656DE"/>
    <w:rsid w:val="00766AAA"/>
    <w:rsid w:val="00766BB5"/>
    <w:rsid w:val="00766CEE"/>
    <w:rsid w:val="00766D8E"/>
    <w:rsid w:val="007673D2"/>
    <w:rsid w:val="007702A7"/>
    <w:rsid w:val="007711DE"/>
    <w:rsid w:val="00771EC1"/>
    <w:rsid w:val="00772E03"/>
    <w:rsid w:val="00773109"/>
    <w:rsid w:val="007737AE"/>
    <w:rsid w:val="00774AFB"/>
    <w:rsid w:val="00774C4F"/>
    <w:rsid w:val="00775072"/>
    <w:rsid w:val="007751F1"/>
    <w:rsid w:val="0077556C"/>
    <w:rsid w:val="00776571"/>
    <w:rsid w:val="00776674"/>
    <w:rsid w:val="007774BD"/>
    <w:rsid w:val="0077758C"/>
    <w:rsid w:val="007778DA"/>
    <w:rsid w:val="0078004A"/>
    <w:rsid w:val="00780059"/>
    <w:rsid w:val="007816C7"/>
    <w:rsid w:val="007823C1"/>
    <w:rsid w:val="007826FE"/>
    <w:rsid w:val="00782E29"/>
    <w:rsid w:val="00784FD2"/>
    <w:rsid w:val="007851B9"/>
    <w:rsid w:val="00785B06"/>
    <w:rsid w:val="00785BB9"/>
    <w:rsid w:val="00786C37"/>
    <w:rsid w:val="00786F96"/>
    <w:rsid w:val="00790409"/>
    <w:rsid w:val="00790689"/>
    <w:rsid w:val="00790BCF"/>
    <w:rsid w:val="007914DD"/>
    <w:rsid w:val="00791BE3"/>
    <w:rsid w:val="00793250"/>
    <w:rsid w:val="00793330"/>
    <w:rsid w:val="007948A5"/>
    <w:rsid w:val="00794D7A"/>
    <w:rsid w:val="00794D85"/>
    <w:rsid w:val="00795969"/>
    <w:rsid w:val="00795B7D"/>
    <w:rsid w:val="00795BCE"/>
    <w:rsid w:val="00795F72"/>
    <w:rsid w:val="00796363"/>
    <w:rsid w:val="0079702B"/>
    <w:rsid w:val="0079792E"/>
    <w:rsid w:val="007A06AA"/>
    <w:rsid w:val="007A0D06"/>
    <w:rsid w:val="007A0DF1"/>
    <w:rsid w:val="007A116D"/>
    <w:rsid w:val="007A25C5"/>
    <w:rsid w:val="007A3AA5"/>
    <w:rsid w:val="007A54F1"/>
    <w:rsid w:val="007A5AEC"/>
    <w:rsid w:val="007A605E"/>
    <w:rsid w:val="007A6C4E"/>
    <w:rsid w:val="007B15EE"/>
    <w:rsid w:val="007B1CD6"/>
    <w:rsid w:val="007B24EF"/>
    <w:rsid w:val="007B363F"/>
    <w:rsid w:val="007B3AA6"/>
    <w:rsid w:val="007B3FB1"/>
    <w:rsid w:val="007B4098"/>
    <w:rsid w:val="007B45DE"/>
    <w:rsid w:val="007B4D84"/>
    <w:rsid w:val="007B5015"/>
    <w:rsid w:val="007B5BFC"/>
    <w:rsid w:val="007B61B7"/>
    <w:rsid w:val="007B7728"/>
    <w:rsid w:val="007B79CD"/>
    <w:rsid w:val="007B7BC1"/>
    <w:rsid w:val="007C0A55"/>
    <w:rsid w:val="007C1127"/>
    <w:rsid w:val="007C1CCA"/>
    <w:rsid w:val="007C3878"/>
    <w:rsid w:val="007C3DA4"/>
    <w:rsid w:val="007C3FB3"/>
    <w:rsid w:val="007C48C2"/>
    <w:rsid w:val="007C4E0A"/>
    <w:rsid w:val="007C5273"/>
    <w:rsid w:val="007C544B"/>
    <w:rsid w:val="007C5A6E"/>
    <w:rsid w:val="007D16A9"/>
    <w:rsid w:val="007D1E00"/>
    <w:rsid w:val="007D2B23"/>
    <w:rsid w:val="007D37F9"/>
    <w:rsid w:val="007D4061"/>
    <w:rsid w:val="007D661F"/>
    <w:rsid w:val="007D699F"/>
    <w:rsid w:val="007D6F3A"/>
    <w:rsid w:val="007D7128"/>
    <w:rsid w:val="007D754F"/>
    <w:rsid w:val="007D7F23"/>
    <w:rsid w:val="007E0A62"/>
    <w:rsid w:val="007E0A83"/>
    <w:rsid w:val="007E1F59"/>
    <w:rsid w:val="007E29AC"/>
    <w:rsid w:val="007E29C8"/>
    <w:rsid w:val="007E42EC"/>
    <w:rsid w:val="007E4E3A"/>
    <w:rsid w:val="007E5232"/>
    <w:rsid w:val="007E58C8"/>
    <w:rsid w:val="007E7747"/>
    <w:rsid w:val="007E7B4A"/>
    <w:rsid w:val="007F2187"/>
    <w:rsid w:val="007F24B2"/>
    <w:rsid w:val="007F2A34"/>
    <w:rsid w:val="007F2EF3"/>
    <w:rsid w:val="007F3A13"/>
    <w:rsid w:val="007F438A"/>
    <w:rsid w:val="007F49FF"/>
    <w:rsid w:val="007F502B"/>
    <w:rsid w:val="007F52E2"/>
    <w:rsid w:val="007F53D8"/>
    <w:rsid w:val="007F68AB"/>
    <w:rsid w:val="007F6B4B"/>
    <w:rsid w:val="007F70FE"/>
    <w:rsid w:val="007F74B1"/>
    <w:rsid w:val="00800C1B"/>
    <w:rsid w:val="008013F1"/>
    <w:rsid w:val="0080149D"/>
    <w:rsid w:val="00802867"/>
    <w:rsid w:val="00803168"/>
    <w:rsid w:val="008038A5"/>
    <w:rsid w:val="00803AF2"/>
    <w:rsid w:val="00804C3B"/>
    <w:rsid w:val="008072F6"/>
    <w:rsid w:val="00811053"/>
    <w:rsid w:val="008116D0"/>
    <w:rsid w:val="008117B1"/>
    <w:rsid w:val="00811860"/>
    <w:rsid w:val="00812E63"/>
    <w:rsid w:val="00813D63"/>
    <w:rsid w:val="00813FD5"/>
    <w:rsid w:val="00814569"/>
    <w:rsid w:val="00814B91"/>
    <w:rsid w:val="00815095"/>
    <w:rsid w:val="0081547B"/>
    <w:rsid w:val="00815A9B"/>
    <w:rsid w:val="008168C7"/>
    <w:rsid w:val="00816CD6"/>
    <w:rsid w:val="00816CD9"/>
    <w:rsid w:val="00817147"/>
    <w:rsid w:val="00817C9A"/>
    <w:rsid w:val="00817E6F"/>
    <w:rsid w:val="008202B2"/>
    <w:rsid w:val="008214DF"/>
    <w:rsid w:val="0082236D"/>
    <w:rsid w:val="00822A24"/>
    <w:rsid w:val="00822F83"/>
    <w:rsid w:val="00823E68"/>
    <w:rsid w:val="00824221"/>
    <w:rsid w:val="00824685"/>
    <w:rsid w:val="008251D0"/>
    <w:rsid w:val="008253D3"/>
    <w:rsid w:val="00825644"/>
    <w:rsid w:val="0082597B"/>
    <w:rsid w:val="0082598F"/>
    <w:rsid w:val="008260D8"/>
    <w:rsid w:val="00826777"/>
    <w:rsid w:val="00826A47"/>
    <w:rsid w:val="008274AD"/>
    <w:rsid w:val="0082776F"/>
    <w:rsid w:val="00827CBC"/>
    <w:rsid w:val="00830770"/>
    <w:rsid w:val="00830DAB"/>
    <w:rsid w:val="008312C1"/>
    <w:rsid w:val="008314B6"/>
    <w:rsid w:val="00831C93"/>
    <w:rsid w:val="008320A1"/>
    <w:rsid w:val="00832AFE"/>
    <w:rsid w:val="00832D7F"/>
    <w:rsid w:val="008333E3"/>
    <w:rsid w:val="0083341D"/>
    <w:rsid w:val="00834292"/>
    <w:rsid w:val="00835A92"/>
    <w:rsid w:val="00835B87"/>
    <w:rsid w:val="00835C0E"/>
    <w:rsid w:val="00836770"/>
    <w:rsid w:val="00836CA1"/>
    <w:rsid w:val="00840B77"/>
    <w:rsid w:val="00841423"/>
    <w:rsid w:val="008415A4"/>
    <w:rsid w:val="0084182A"/>
    <w:rsid w:val="00841D06"/>
    <w:rsid w:val="00843B39"/>
    <w:rsid w:val="00843CAA"/>
    <w:rsid w:val="00843FA7"/>
    <w:rsid w:val="00846128"/>
    <w:rsid w:val="008461B6"/>
    <w:rsid w:val="00846A72"/>
    <w:rsid w:val="0084727A"/>
    <w:rsid w:val="00847ADE"/>
    <w:rsid w:val="0085035B"/>
    <w:rsid w:val="00851485"/>
    <w:rsid w:val="0085188E"/>
    <w:rsid w:val="00851C5A"/>
    <w:rsid w:val="008524EE"/>
    <w:rsid w:val="0085284F"/>
    <w:rsid w:val="00852B15"/>
    <w:rsid w:val="00853E3C"/>
    <w:rsid w:val="00853FBC"/>
    <w:rsid w:val="0085479E"/>
    <w:rsid w:val="0085621C"/>
    <w:rsid w:val="0085711D"/>
    <w:rsid w:val="00857A77"/>
    <w:rsid w:val="00857C1B"/>
    <w:rsid w:val="00857C55"/>
    <w:rsid w:val="00857D9C"/>
    <w:rsid w:val="008611AF"/>
    <w:rsid w:val="008626EA"/>
    <w:rsid w:val="00862D5A"/>
    <w:rsid w:val="008630FA"/>
    <w:rsid w:val="008632D3"/>
    <w:rsid w:val="008648EE"/>
    <w:rsid w:val="00865E86"/>
    <w:rsid w:val="0086644C"/>
    <w:rsid w:val="00866F6F"/>
    <w:rsid w:val="00867182"/>
    <w:rsid w:val="00867929"/>
    <w:rsid w:val="00870E68"/>
    <w:rsid w:val="008717EF"/>
    <w:rsid w:val="0087187E"/>
    <w:rsid w:val="00872368"/>
    <w:rsid w:val="00872418"/>
    <w:rsid w:val="008724D5"/>
    <w:rsid w:val="0087433D"/>
    <w:rsid w:val="00875F58"/>
    <w:rsid w:val="008778F8"/>
    <w:rsid w:val="008804AC"/>
    <w:rsid w:val="008808AB"/>
    <w:rsid w:val="00880F6C"/>
    <w:rsid w:val="008812B9"/>
    <w:rsid w:val="00881611"/>
    <w:rsid w:val="00882620"/>
    <w:rsid w:val="00884EDE"/>
    <w:rsid w:val="00884F27"/>
    <w:rsid w:val="008856E4"/>
    <w:rsid w:val="00885A1C"/>
    <w:rsid w:val="00885BC6"/>
    <w:rsid w:val="00886529"/>
    <w:rsid w:val="00886F1E"/>
    <w:rsid w:val="00890F82"/>
    <w:rsid w:val="008918AC"/>
    <w:rsid w:val="00892CCA"/>
    <w:rsid w:val="0089337A"/>
    <w:rsid w:val="00893C51"/>
    <w:rsid w:val="00893E1E"/>
    <w:rsid w:val="00894522"/>
    <w:rsid w:val="008949F5"/>
    <w:rsid w:val="0089559A"/>
    <w:rsid w:val="00896D40"/>
    <w:rsid w:val="00897EC5"/>
    <w:rsid w:val="008A035A"/>
    <w:rsid w:val="008A05FB"/>
    <w:rsid w:val="008A16B6"/>
    <w:rsid w:val="008A1CE4"/>
    <w:rsid w:val="008A2C6E"/>
    <w:rsid w:val="008A2FE1"/>
    <w:rsid w:val="008A474D"/>
    <w:rsid w:val="008A4F2E"/>
    <w:rsid w:val="008A5152"/>
    <w:rsid w:val="008A5BCB"/>
    <w:rsid w:val="008A7B95"/>
    <w:rsid w:val="008B0E31"/>
    <w:rsid w:val="008B0F02"/>
    <w:rsid w:val="008B1C0A"/>
    <w:rsid w:val="008B1D31"/>
    <w:rsid w:val="008B2773"/>
    <w:rsid w:val="008B3F1A"/>
    <w:rsid w:val="008B4EF3"/>
    <w:rsid w:val="008B50A4"/>
    <w:rsid w:val="008B5651"/>
    <w:rsid w:val="008B674D"/>
    <w:rsid w:val="008B6F8B"/>
    <w:rsid w:val="008B76D0"/>
    <w:rsid w:val="008B77C0"/>
    <w:rsid w:val="008B7865"/>
    <w:rsid w:val="008B792C"/>
    <w:rsid w:val="008B795D"/>
    <w:rsid w:val="008B7B65"/>
    <w:rsid w:val="008C027A"/>
    <w:rsid w:val="008C0B49"/>
    <w:rsid w:val="008C0E00"/>
    <w:rsid w:val="008C10CC"/>
    <w:rsid w:val="008C1730"/>
    <w:rsid w:val="008C1D22"/>
    <w:rsid w:val="008C30A8"/>
    <w:rsid w:val="008C445B"/>
    <w:rsid w:val="008C54F2"/>
    <w:rsid w:val="008C5840"/>
    <w:rsid w:val="008C585F"/>
    <w:rsid w:val="008C66B6"/>
    <w:rsid w:val="008C716F"/>
    <w:rsid w:val="008C789E"/>
    <w:rsid w:val="008D00B3"/>
    <w:rsid w:val="008D02FA"/>
    <w:rsid w:val="008D0EA8"/>
    <w:rsid w:val="008D10C5"/>
    <w:rsid w:val="008D1801"/>
    <w:rsid w:val="008D1C31"/>
    <w:rsid w:val="008D247D"/>
    <w:rsid w:val="008D4291"/>
    <w:rsid w:val="008D53A9"/>
    <w:rsid w:val="008D5737"/>
    <w:rsid w:val="008D5896"/>
    <w:rsid w:val="008D6DE6"/>
    <w:rsid w:val="008D73D6"/>
    <w:rsid w:val="008E171A"/>
    <w:rsid w:val="008E1B21"/>
    <w:rsid w:val="008E1D55"/>
    <w:rsid w:val="008E33F4"/>
    <w:rsid w:val="008E378B"/>
    <w:rsid w:val="008E3B00"/>
    <w:rsid w:val="008E3B75"/>
    <w:rsid w:val="008E3E2E"/>
    <w:rsid w:val="008E4AFF"/>
    <w:rsid w:val="008E60ED"/>
    <w:rsid w:val="008E77EB"/>
    <w:rsid w:val="008F08A5"/>
    <w:rsid w:val="008F11C6"/>
    <w:rsid w:val="008F15A6"/>
    <w:rsid w:val="008F241F"/>
    <w:rsid w:val="008F2508"/>
    <w:rsid w:val="008F262F"/>
    <w:rsid w:val="008F2B58"/>
    <w:rsid w:val="008F35B8"/>
    <w:rsid w:val="008F3671"/>
    <w:rsid w:val="008F36BE"/>
    <w:rsid w:val="008F62AA"/>
    <w:rsid w:val="008F6973"/>
    <w:rsid w:val="008F6C7A"/>
    <w:rsid w:val="00900CF4"/>
    <w:rsid w:val="009015E2"/>
    <w:rsid w:val="009020FD"/>
    <w:rsid w:val="00902417"/>
    <w:rsid w:val="00903644"/>
    <w:rsid w:val="009039F0"/>
    <w:rsid w:val="00903D27"/>
    <w:rsid w:val="00904502"/>
    <w:rsid w:val="009045D2"/>
    <w:rsid w:val="00904A0F"/>
    <w:rsid w:val="0090572B"/>
    <w:rsid w:val="00905F71"/>
    <w:rsid w:val="00907B9D"/>
    <w:rsid w:val="00911379"/>
    <w:rsid w:val="009117F9"/>
    <w:rsid w:val="00912371"/>
    <w:rsid w:val="00912579"/>
    <w:rsid w:val="00913307"/>
    <w:rsid w:val="0091353F"/>
    <w:rsid w:val="009135D6"/>
    <w:rsid w:val="00913B41"/>
    <w:rsid w:val="00915879"/>
    <w:rsid w:val="00916273"/>
    <w:rsid w:val="0091683A"/>
    <w:rsid w:val="0091751D"/>
    <w:rsid w:val="00920241"/>
    <w:rsid w:val="009207C6"/>
    <w:rsid w:val="0092220D"/>
    <w:rsid w:val="0092343C"/>
    <w:rsid w:val="00923619"/>
    <w:rsid w:val="00923B87"/>
    <w:rsid w:val="0092407F"/>
    <w:rsid w:val="00924316"/>
    <w:rsid w:val="00924AB4"/>
    <w:rsid w:val="00924AD9"/>
    <w:rsid w:val="00924AF2"/>
    <w:rsid w:val="009251CC"/>
    <w:rsid w:val="009255CF"/>
    <w:rsid w:val="00926809"/>
    <w:rsid w:val="00926E6C"/>
    <w:rsid w:val="00927126"/>
    <w:rsid w:val="009274B9"/>
    <w:rsid w:val="00927751"/>
    <w:rsid w:val="00930BB9"/>
    <w:rsid w:val="00930C84"/>
    <w:rsid w:val="00930D8B"/>
    <w:rsid w:val="00930E7D"/>
    <w:rsid w:val="00931731"/>
    <w:rsid w:val="0093438F"/>
    <w:rsid w:val="009343D9"/>
    <w:rsid w:val="00934D07"/>
    <w:rsid w:val="00935061"/>
    <w:rsid w:val="009351B7"/>
    <w:rsid w:val="0093548E"/>
    <w:rsid w:val="009359A9"/>
    <w:rsid w:val="009362B6"/>
    <w:rsid w:val="00936E90"/>
    <w:rsid w:val="009370BB"/>
    <w:rsid w:val="00937342"/>
    <w:rsid w:val="009407FF"/>
    <w:rsid w:val="00941581"/>
    <w:rsid w:val="009421BF"/>
    <w:rsid w:val="009433FC"/>
    <w:rsid w:val="00943755"/>
    <w:rsid w:val="009439EE"/>
    <w:rsid w:val="00943D91"/>
    <w:rsid w:val="00944660"/>
    <w:rsid w:val="00944A0B"/>
    <w:rsid w:val="00945045"/>
    <w:rsid w:val="00945117"/>
    <w:rsid w:val="00945A9E"/>
    <w:rsid w:val="00945C37"/>
    <w:rsid w:val="00946480"/>
    <w:rsid w:val="00946534"/>
    <w:rsid w:val="00946BAD"/>
    <w:rsid w:val="009472CE"/>
    <w:rsid w:val="0094758F"/>
    <w:rsid w:val="00950748"/>
    <w:rsid w:val="00950A72"/>
    <w:rsid w:val="00950EF5"/>
    <w:rsid w:val="00951A5B"/>
    <w:rsid w:val="00951E3D"/>
    <w:rsid w:val="00952102"/>
    <w:rsid w:val="00953DEE"/>
    <w:rsid w:val="009540BC"/>
    <w:rsid w:val="00954237"/>
    <w:rsid w:val="00954254"/>
    <w:rsid w:val="00954616"/>
    <w:rsid w:val="009551D3"/>
    <w:rsid w:val="009554F3"/>
    <w:rsid w:val="009563C9"/>
    <w:rsid w:val="00956A3F"/>
    <w:rsid w:val="00957066"/>
    <w:rsid w:val="0095733F"/>
    <w:rsid w:val="009577C2"/>
    <w:rsid w:val="00957A10"/>
    <w:rsid w:val="009608A6"/>
    <w:rsid w:val="00960E1B"/>
    <w:rsid w:val="00960FD9"/>
    <w:rsid w:val="00961C34"/>
    <w:rsid w:val="00961CA1"/>
    <w:rsid w:val="0096298C"/>
    <w:rsid w:val="00963469"/>
    <w:rsid w:val="00964184"/>
    <w:rsid w:val="00964561"/>
    <w:rsid w:val="009647D1"/>
    <w:rsid w:val="00964A7E"/>
    <w:rsid w:val="0096560C"/>
    <w:rsid w:val="00965C50"/>
    <w:rsid w:val="0096603C"/>
    <w:rsid w:val="00966658"/>
    <w:rsid w:val="009677EB"/>
    <w:rsid w:val="00967D02"/>
    <w:rsid w:val="009702CA"/>
    <w:rsid w:val="00971197"/>
    <w:rsid w:val="00972069"/>
    <w:rsid w:val="00972180"/>
    <w:rsid w:val="0097241F"/>
    <w:rsid w:val="0097273C"/>
    <w:rsid w:val="00972A83"/>
    <w:rsid w:val="00972B0D"/>
    <w:rsid w:val="00972D6D"/>
    <w:rsid w:val="009736E0"/>
    <w:rsid w:val="00973B39"/>
    <w:rsid w:val="0097429D"/>
    <w:rsid w:val="00974E7E"/>
    <w:rsid w:val="009758C3"/>
    <w:rsid w:val="00975B51"/>
    <w:rsid w:val="00975B9F"/>
    <w:rsid w:val="00976D58"/>
    <w:rsid w:val="00977636"/>
    <w:rsid w:val="00977764"/>
    <w:rsid w:val="00980153"/>
    <w:rsid w:val="00980C1A"/>
    <w:rsid w:val="009818F3"/>
    <w:rsid w:val="00981D09"/>
    <w:rsid w:val="00982419"/>
    <w:rsid w:val="009834BB"/>
    <w:rsid w:val="00983C96"/>
    <w:rsid w:val="009842CC"/>
    <w:rsid w:val="00984A23"/>
    <w:rsid w:val="009871B8"/>
    <w:rsid w:val="009900B2"/>
    <w:rsid w:val="00992959"/>
    <w:rsid w:val="00992CAA"/>
    <w:rsid w:val="0099340D"/>
    <w:rsid w:val="00993D4A"/>
    <w:rsid w:val="0099408A"/>
    <w:rsid w:val="00995C0C"/>
    <w:rsid w:val="00995FF8"/>
    <w:rsid w:val="009964DD"/>
    <w:rsid w:val="0099652B"/>
    <w:rsid w:val="009967A0"/>
    <w:rsid w:val="00997477"/>
    <w:rsid w:val="009A0EDA"/>
    <w:rsid w:val="009A1ACB"/>
    <w:rsid w:val="009A2206"/>
    <w:rsid w:val="009A32A1"/>
    <w:rsid w:val="009A4136"/>
    <w:rsid w:val="009A4B44"/>
    <w:rsid w:val="009A4BE4"/>
    <w:rsid w:val="009A56EC"/>
    <w:rsid w:val="009A5E8A"/>
    <w:rsid w:val="009A5F36"/>
    <w:rsid w:val="009A6090"/>
    <w:rsid w:val="009A66CC"/>
    <w:rsid w:val="009A7580"/>
    <w:rsid w:val="009A79EC"/>
    <w:rsid w:val="009B0298"/>
    <w:rsid w:val="009B19F4"/>
    <w:rsid w:val="009B1D02"/>
    <w:rsid w:val="009B22CC"/>
    <w:rsid w:val="009B2604"/>
    <w:rsid w:val="009B2E6C"/>
    <w:rsid w:val="009B327A"/>
    <w:rsid w:val="009B36B5"/>
    <w:rsid w:val="009B4458"/>
    <w:rsid w:val="009B5629"/>
    <w:rsid w:val="009B5F14"/>
    <w:rsid w:val="009C091D"/>
    <w:rsid w:val="009C22C6"/>
    <w:rsid w:val="009C2478"/>
    <w:rsid w:val="009C26A9"/>
    <w:rsid w:val="009C2F74"/>
    <w:rsid w:val="009C326C"/>
    <w:rsid w:val="009C538A"/>
    <w:rsid w:val="009C5BA5"/>
    <w:rsid w:val="009C68C9"/>
    <w:rsid w:val="009C68E1"/>
    <w:rsid w:val="009D15AE"/>
    <w:rsid w:val="009D2A19"/>
    <w:rsid w:val="009D4866"/>
    <w:rsid w:val="009D4BDD"/>
    <w:rsid w:val="009D4F47"/>
    <w:rsid w:val="009D6DD8"/>
    <w:rsid w:val="009D7723"/>
    <w:rsid w:val="009D7B5C"/>
    <w:rsid w:val="009E013A"/>
    <w:rsid w:val="009E0225"/>
    <w:rsid w:val="009E04AA"/>
    <w:rsid w:val="009E0DFB"/>
    <w:rsid w:val="009E18E0"/>
    <w:rsid w:val="009E1F76"/>
    <w:rsid w:val="009E255E"/>
    <w:rsid w:val="009E2F63"/>
    <w:rsid w:val="009E31FE"/>
    <w:rsid w:val="009E3EF5"/>
    <w:rsid w:val="009E409A"/>
    <w:rsid w:val="009E4D99"/>
    <w:rsid w:val="009E51AF"/>
    <w:rsid w:val="009E5205"/>
    <w:rsid w:val="009E6647"/>
    <w:rsid w:val="009E679E"/>
    <w:rsid w:val="009E693A"/>
    <w:rsid w:val="009E7A11"/>
    <w:rsid w:val="009E7C61"/>
    <w:rsid w:val="009F01A1"/>
    <w:rsid w:val="009F032C"/>
    <w:rsid w:val="009F0EF2"/>
    <w:rsid w:val="009F1A12"/>
    <w:rsid w:val="009F1DA6"/>
    <w:rsid w:val="009F3598"/>
    <w:rsid w:val="009F4350"/>
    <w:rsid w:val="009F45FC"/>
    <w:rsid w:val="009F4C48"/>
    <w:rsid w:val="009F6AE6"/>
    <w:rsid w:val="009F6C28"/>
    <w:rsid w:val="009F792A"/>
    <w:rsid w:val="00A00371"/>
    <w:rsid w:val="00A004AB"/>
    <w:rsid w:val="00A00598"/>
    <w:rsid w:val="00A00FB4"/>
    <w:rsid w:val="00A01A9E"/>
    <w:rsid w:val="00A01BBE"/>
    <w:rsid w:val="00A02AF8"/>
    <w:rsid w:val="00A034DE"/>
    <w:rsid w:val="00A04BD7"/>
    <w:rsid w:val="00A0573A"/>
    <w:rsid w:val="00A05986"/>
    <w:rsid w:val="00A05B1E"/>
    <w:rsid w:val="00A05DA9"/>
    <w:rsid w:val="00A071FD"/>
    <w:rsid w:val="00A11942"/>
    <w:rsid w:val="00A12417"/>
    <w:rsid w:val="00A1245C"/>
    <w:rsid w:val="00A1328E"/>
    <w:rsid w:val="00A132A3"/>
    <w:rsid w:val="00A1384A"/>
    <w:rsid w:val="00A139D3"/>
    <w:rsid w:val="00A13F9C"/>
    <w:rsid w:val="00A14F3F"/>
    <w:rsid w:val="00A1577B"/>
    <w:rsid w:val="00A162ED"/>
    <w:rsid w:val="00A17CF6"/>
    <w:rsid w:val="00A17D13"/>
    <w:rsid w:val="00A17D26"/>
    <w:rsid w:val="00A17E4C"/>
    <w:rsid w:val="00A2001C"/>
    <w:rsid w:val="00A218DB"/>
    <w:rsid w:val="00A21F94"/>
    <w:rsid w:val="00A2212F"/>
    <w:rsid w:val="00A231B1"/>
    <w:rsid w:val="00A2395E"/>
    <w:rsid w:val="00A23D67"/>
    <w:rsid w:val="00A2403B"/>
    <w:rsid w:val="00A245B4"/>
    <w:rsid w:val="00A2674A"/>
    <w:rsid w:val="00A26B5D"/>
    <w:rsid w:val="00A26DFD"/>
    <w:rsid w:val="00A2769B"/>
    <w:rsid w:val="00A279D5"/>
    <w:rsid w:val="00A27B53"/>
    <w:rsid w:val="00A30928"/>
    <w:rsid w:val="00A310E9"/>
    <w:rsid w:val="00A3161E"/>
    <w:rsid w:val="00A32927"/>
    <w:rsid w:val="00A32A86"/>
    <w:rsid w:val="00A32F16"/>
    <w:rsid w:val="00A33EFD"/>
    <w:rsid w:val="00A345B5"/>
    <w:rsid w:val="00A35762"/>
    <w:rsid w:val="00A35FEE"/>
    <w:rsid w:val="00A362B5"/>
    <w:rsid w:val="00A365A5"/>
    <w:rsid w:val="00A36788"/>
    <w:rsid w:val="00A40C1B"/>
    <w:rsid w:val="00A410A2"/>
    <w:rsid w:val="00A421CE"/>
    <w:rsid w:val="00A425BE"/>
    <w:rsid w:val="00A428A9"/>
    <w:rsid w:val="00A42FED"/>
    <w:rsid w:val="00A433E3"/>
    <w:rsid w:val="00A436F4"/>
    <w:rsid w:val="00A43899"/>
    <w:rsid w:val="00A4522D"/>
    <w:rsid w:val="00A45778"/>
    <w:rsid w:val="00A45ED7"/>
    <w:rsid w:val="00A467D7"/>
    <w:rsid w:val="00A47667"/>
    <w:rsid w:val="00A47758"/>
    <w:rsid w:val="00A50A98"/>
    <w:rsid w:val="00A50E33"/>
    <w:rsid w:val="00A5125E"/>
    <w:rsid w:val="00A51E19"/>
    <w:rsid w:val="00A52A76"/>
    <w:rsid w:val="00A53AC9"/>
    <w:rsid w:val="00A5456A"/>
    <w:rsid w:val="00A546C1"/>
    <w:rsid w:val="00A54887"/>
    <w:rsid w:val="00A54D20"/>
    <w:rsid w:val="00A557D1"/>
    <w:rsid w:val="00A55D5D"/>
    <w:rsid w:val="00A56685"/>
    <w:rsid w:val="00A5746C"/>
    <w:rsid w:val="00A57742"/>
    <w:rsid w:val="00A600DC"/>
    <w:rsid w:val="00A60AAF"/>
    <w:rsid w:val="00A6105A"/>
    <w:rsid w:val="00A613AC"/>
    <w:rsid w:val="00A61E52"/>
    <w:rsid w:val="00A62ADF"/>
    <w:rsid w:val="00A62BD5"/>
    <w:rsid w:val="00A62E27"/>
    <w:rsid w:val="00A62E5D"/>
    <w:rsid w:val="00A6448E"/>
    <w:rsid w:val="00A64D56"/>
    <w:rsid w:val="00A64DB6"/>
    <w:rsid w:val="00A652FF"/>
    <w:rsid w:val="00A65B78"/>
    <w:rsid w:val="00A65D05"/>
    <w:rsid w:val="00A66411"/>
    <w:rsid w:val="00A66698"/>
    <w:rsid w:val="00A67A18"/>
    <w:rsid w:val="00A7027C"/>
    <w:rsid w:val="00A707F2"/>
    <w:rsid w:val="00A717A0"/>
    <w:rsid w:val="00A71F40"/>
    <w:rsid w:val="00A72855"/>
    <w:rsid w:val="00A7411D"/>
    <w:rsid w:val="00A75B82"/>
    <w:rsid w:val="00A75D24"/>
    <w:rsid w:val="00A77C89"/>
    <w:rsid w:val="00A81644"/>
    <w:rsid w:val="00A82CF9"/>
    <w:rsid w:val="00A83052"/>
    <w:rsid w:val="00A84D6A"/>
    <w:rsid w:val="00A85500"/>
    <w:rsid w:val="00A85F53"/>
    <w:rsid w:val="00A86B62"/>
    <w:rsid w:val="00A87682"/>
    <w:rsid w:val="00A879DB"/>
    <w:rsid w:val="00A87ADE"/>
    <w:rsid w:val="00A90A6D"/>
    <w:rsid w:val="00A90D7F"/>
    <w:rsid w:val="00A91220"/>
    <w:rsid w:val="00A914FE"/>
    <w:rsid w:val="00A9285F"/>
    <w:rsid w:val="00A92AD7"/>
    <w:rsid w:val="00A93040"/>
    <w:rsid w:val="00A937C7"/>
    <w:rsid w:val="00A9452D"/>
    <w:rsid w:val="00A94BDF"/>
    <w:rsid w:val="00A9610E"/>
    <w:rsid w:val="00AA0A30"/>
    <w:rsid w:val="00AA3668"/>
    <w:rsid w:val="00AA46EF"/>
    <w:rsid w:val="00AA48E5"/>
    <w:rsid w:val="00AA4F9F"/>
    <w:rsid w:val="00AA570D"/>
    <w:rsid w:val="00AA579F"/>
    <w:rsid w:val="00AA5D63"/>
    <w:rsid w:val="00AA660A"/>
    <w:rsid w:val="00AA6907"/>
    <w:rsid w:val="00AA6924"/>
    <w:rsid w:val="00AA6A5E"/>
    <w:rsid w:val="00AA777E"/>
    <w:rsid w:val="00AB0445"/>
    <w:rsid w:val="00AB11B9"/>
    <w:rsid w:val="00AB2F29"/>
    <w:rsid w:val="00AB315C"/>
    <w:rsid w:val="00AB3950"/>
    <w:rsid w:val="00AB398F"/>
    <w:rsid w:val="00AB3DFB"/>
    <w:rsid w:val="00AB4327"/>
    <w:rsid w:val="00AB5680"/>
    <w:rsid w:val="00AB7821"/>
    <w:rsid w:val="00AB7E2E"/>
    <w:rsid w:val="00AC017F"/>
    <w:rsid w:val="00AC0B26"/>
    <w:rsid w:val="00AC0C1E"/>
    <w:rsid w:val="00AC0CD4"/>
    <w:rsid w:val="00AC0EDC"/>
    <w:rsid w:val="00AC12E8"/>
    <w:rsid w:val="00AC1C35"/>
    <w:rsid w:val="00AC1E81"/>
    <w:rsid w:val="00AC2CB5"/>
    <w:rsid w:val="00AC4034"/>
    <w:rsid w:val="00AC46BC"/>
    <w:rsid w:val="00AC5378"/>
    <w:rsid w:val="00AC6632"/>
    <w:rsid w:val="00AC6F93"/>
    <w:rsid w:val="00AC6F99"/>
    <w:rsid w:val="00AC70A8"/>
    <w:rsid w:val="00AD0113"/>
    <w:rsid w:val="00AD01BC"/>
    <w:rsid w:val="00AD0A1B"/>
    <w:rsid w:val="00AD0DF2"/>
    <w:rsid w:val="00AD1149"/>
    <w:rsid w:val="00AD18E9"/>
    <w:rsid w:val="00AD29CA"/>
    <w:rsid w:val="00AD2C10"/>
    <w:rsid w:val="00AD2C6A"/>
    <w:rsid w:val="00AD3D0D"/>
    <w:rsid w:val="00AD4A4B"/>
    <w:rsid w:val="00AD5381"/>
    <w:rsid w:val="00AD6B57"/>
    <w:rsid w:val="00AD7B56"/>
    <w:rsid w:val="00AD7E93"/>
    <w:rsid w:val="00AE120E"/>
    <w:rsid w:val="00AE1D03"/>
    <w:rsid w:val="00AE25FD"/>
    <w:rsid w:val="00AE2FD6"/>
    <w:rsid w:val="00AE3301"/>
    <w:rsid w:val="00AE47AB"/>
    <w:rsid w:val="00AE6095"/>
    <w:rsid w:val="00AE69EA"/>
    <w:rsid w:val="00AE7E47"/>
    <w:rsid w:val="00AE7E8C"/>
    <w:rsid w:val="00AF0B05"/>
    <w:rsid w:val="00AF0FCF"/>
    <w:rsid w:val="00AF1660"/>
    <w:rsid w:val="00AF1D49"/>
    <w:rsid w:val="00AF2863"/>
    <w:rsid w:val="00AF34DA"/>
    <w:rsid w:val="00AF441E"/>
    <w:rsid w:val="00AF50B8"/>
    <w:rsid w:val="00AF5AC8"/>
    <w:rsid w:val="00B00053"/>
    <w:rsid w:val="00B0005F"/>
    <w:rsid w:val="00B00338"/>
    <w:rsid w:val="00B0178B"/>
    <w:rsid w:val="00B02DC9"/>
    <w:rsid w:val="00B0361B"/>
    <w:rsid w:val="00B04B8E"/>
    <w:rsid w:val="00B04DFD"/>
    <w:rsid w:val="00B05269"/>
    <w:rsid w:val="00B05C23"/>
    <w:rsid w:val="00B0654A"/>
    <w:rsid w:val="00B065C7"/>
    <w:rsid w:val="00B07964"/>
    <w:rsid w:val="00B102E4"/>
    <w:rsid w:val="00B109DC"/>
    <w:rsid w:val="00B12058"/>
    <w:rsid w:val="00B14BA3"/>
    <w:rsid w:val="00B1525D"/>
    <w:rsid w:val="00B156A4"/>
    <w:rsid w:val="00B16C76"/>
    <w:rsid w:val="00B16D77"/>
    <w:rsid w:val="00B176D5"/>
    <w:rsid w:val="00B17C4F"/>
    <w:rsid w:val="00B17FF0"/>
    <w:rsid w:val="00B205D6"/>
    <w:rsid w:val="00B2284D"/>
    <w:rsid w:val="00B22CA5"/>
    <w:rsid w:val="00B23435"/>
    <w:rsid w:val="00B23D4E"/>
    <w:rsid w:val="00B23EB5"/>
    <w:rsid w:val="00B24051"/>
    <w:rsid w:val="00B240A8"/>
    <w:rsid w:val="00B24227"/>
    <w:rsid w:val="00B25005"/>
    <w:rsid w:val="00B2523D"/>
    <w:rsid w:val="00B2573B"/>
    <w:rsid w:val="00B259BC"/>
    <w:rsid w:val="00B25A78"/>
    <w:rsid w:val="00B25C9D"/>
    <w:rsid w:val="00B25CE5"/>
    <w:rsid w:val="00B274DA"/>
    <w:rsid w:val="00B27988"/>
    <w:rsid w:val="00B302EC"/>
    <w:rsid w:val="00B30CAB"/>
    <w:rsid w:val="00B30DA0"/>
    <w:rsid w:val="00B30F4B"/>
    <w:rsid w:val="00B30FCE"/>
    <w:rsid w:val="00B31118"/>
    <w:rsid w:val="00B31387"/>
    <w:rsid w:val="00B3195E"/>
    <w:rsid w:val="00B31D8D"/>
    <w:rsid w:val="00B32239"/>
    <w:rsid w:val="00B3445C"/>
    <w:rsid w:val="00B34F47"/>
    <w:rsid w:val="00B354C2"/>
    <w:rsid w:val="00B36637"/>
    <w:rsid w:val="00B36660"/>
    <w:rsid w:val="00B36756"/>
    <w:rsid w:val="00B3684F"/>
    <w:rsid w:val="00B36951"/>
    <w:rsid w:val="00B36A58"/>
    <w:rsid w:val="00B372A8"/>
    <w:rsid w:val="00B417E5"/>
    <w:rsid w:val="00B4259C"/>
    <w:rsid w:val="00B42A67"/>
    <w:rsid w:val="00B42BAD"/>
    <w:rsid w:val="00B43141"/>
    <w:rsid w:val="00B437BF"/>
    <w:rsid w:val="00B43A5A"/>
    <w:rsid w:val="00B4442F"/>
    <w:rsid w:val="00B44A28"/>
    <w:rsid w:val="00B452B8"/>
    <w:rsid w:val="00B46036"/>
    <w:rsid w:val="00B46B68"/>
    <w:rsid w:val="00B472D5"/>
    <w:rsid w:val="00B47E22"/>
    <w:rsid w:val="00B5056B"/>
    <w:rsid w:val="00B507AE"/>
    <w:rsid w:val="00B518DC"/>
    <w:rsid w:val="00B52868"/>
    <w:rsid w:val="00B54463"/>
    <w:rsid w:val="00B55F44"/>
    <w:rsid w:val="00B56163"/>
    <w:rsid w:val="00B56D0C"/>
    <w:rsid w:val="00B57197"/>
    <w:rsid w:val="00B57716"/>
    <w:rsid w:val="00B57D8A"/>
    <w:rsid w:val="00B61816"/>
    <w:rsid w:val="00B631E2"/>
    <w:rsid w:val="00B64560"/>
    <w:rsid w:val="00B64611"/>
    <w:rsid w:val="00B647E9"/>
    <w:rsid w:val="00B6514E"/>
    <w:rsid w:val="00B6630B"/>
    <w:rsid w:val="00B66CD3"/>
    <w:rsid w:val="00B66E22"/>
    <w:rsid w:val="00B67B2A"/>
    <w:rsid w:val="00B70569"/>
    <w:rsid w:val="00B706C4"/>
    <w:rsid w:val="00B706F1"/>
    <w:rsid w:val="00B71962"/>
    <w:rsid w:val="00B71DF3"/>
    <w:rsid w:val="00B726F8"/>
    <w:rsid w:val="00B735E3"/>
    <w:rsid w:val="00B7370B"/>
    <w:rsid w:val="00B73CFD"/>
    <w:rsid w:val="00B74348"/>
    <w:rsid w:val="00B7487F"/>
    <w:rsid w:val="00B74CA1"/>
    <w:rsid w:val="00B74F55"/>
    <w:rsid w:val="00B74FBE"/>
    <w:rsid w:val="00B75973"/>
    <w:rsid w:val="00B75D72"/>
    <w:rsid w:val="00B76330"/>
    <w:rsid w:val="00B768EE"/>
    <w:rsid w:val="00B76A0D"/>
    <w:rsid w:val="00B80A26"/>
    <w:rsid w:val="00B80A31"/>
    <w:rsid w:val="00B80F00"/>
    <w:rsid w:val="00B81665"/>
    <w:rsid w:val="00B8202E"/>
    <w:rsid w:val="00B82786"/>
    <w:rsid w:val="00B83B73"/>
    <w:rsid w:val="00B83FDD"/>
    <w:rsid w:val="00B84AA7"/>
    <w:rsid w:val="00B84D00"/>
    <w:rsid w:val="00B85242"/>
    <w:rsid w:val="00B855D9"/>
    <w:rsid w:val="00B856CF"/>
    <w:rsid w:val="00B85705"/>
    <w:rsid w:val="00B85C50"/>
    <w:rsid w:val="00B85F75"/>
    <w:rsid w:val="00B87122"/>
    <w:rsid w:val="00B90389"/>
    <w:rsid w:val="00B924FD"/>
    <w:rsid w:val="00B92D46"/>
    <w:rsid w:val="00B93A4E"/>
    <w:rsid w:val="00B941E8"/>
    <w:rsid w:val="00B946C3"/>
    <w:rsid w:val="00B94784"/>
    <w:rsid w:val="00B94BC6"/>
    <w:rsid w:val="00B94C36"/>
    <w:rsid w:val="00B94FD0"/>
    <w:rsid w:val="00B9509B"/>
    <w:rsid w:val="00B95954"/>
    <w:rsid w:val="00B963F6"/>
    <w:rsid w:val="00B964D8"/>
    <w:rsid w:val="00B96E37"/>
    <w:rsid w:val="00B976B2"/>
    <w:rsid w:val="00B978AC"/>
    <w:rsid w:val="00BA0807"/>
    <w:rsid w:val="00BA0B62"/>
    <w:rsid w:val="00BA1277"/>
    <w:rsid w:val="00BA35BB"/>
    <w:rsid w:val="00BA4306"/>
    <w:rsid w:val="00BA5B42"/>
    <w:rsid w:val="00BA5FCD"/>
    <w:rsid w:val="00BA7767"/>
    <w:rsid w:val="00BA7DEC"/>
    <w:rsid w:val="00BB03C2"/>
    <w:rsid w:val="00BB05EE"/>
    <w:rsid w:val="00BB0C4D"/>
    <w:rsid w:val="00BB109F"/>
    <w:rsid w:val="00BB2A59"/>
    <w:rsid w:val="00BB300B"/>
    <w:rsid w:val="00BB3BDE"/>
    <w:rsid w:val="00BB471F"/>
    <w:rsid w:val="00BB4813"/>
    <w:rsid w:val="00BB58C8"/>
    <w:rsid w:val="00BB6907"/>
    <w:rsid w:val="00BB6989"/>
    <w:rsid w:val="00BB6E5E"/>
    <w:rsid w:val="00BB73A4"/>
    <w:rsid w:val="00BB73CE"/>
    <w:rsid w:val="00BB7F8D"/>
    <w:rsid w:val="00BC108E"/>
    <w:rsid w:val="00BC2252"/>
    <w:rsid w:val="00BC2449"/>
    <w:rsid w:val="00BC4D17"/>
    <w:rsid w:val="00BC502E"/>
    <w:rsid w:val="00BC5A63"/>
    <w:rsid w:val="00BC5B87"/>
    <w:rsid w:val="00BC6087"/>
    <w:rsid w:val="00BC67AE"/>
    <w:rsid w:val="00BC6A38"/>
    <w:rsid w:val="00BC7370"/>
    <w:rsid w:val="00BD001E"/>
    <w:rsid w:val="00BD0029"/>
    <w:rsid w:val="00BD0977"/>
    <w:rsid w:val="00BD0995"/>
    <w:rsid w:val="00BD09E8"/>
    <w:rsid w:val="00BD0F9B"/>
    <w:rsid w:val="00BD107F"/>
    <w:rsid w:val="00BD143C"/>
    <w:rsid w:val="00BD1AA1"/>
    <w:rsid w:val="00BD2AEE"/>
    <w:rsid w:val="00BD335C"/>
    <w:rsid w:val="00BD37C6"/>
    <w:rsid w:val="00BD390D"/>
    <w:rsid w:val="00BD395D"/>
    <w:rsid w:val="00BD3D71"/>
    <w:rsid w:val="00BD3FA1"/>
    <w:rsid w:val="00BD4537"/>
    <w:rsid w:val="00BD469C"/>
    <w:rsid w:val="00BD4775"/>
    <w:rsid w:val="00BD495F"/>
    <w:rsid w:val="00BD5872"/>
    <w:rsid w:val="00BD5A3C"/>
    <w:rsid w:val="00BD5EE7"/>
    <w:rsid w:val="00BD603C"/>
    <w:rsid w:val="00BD64C1"/>
    <w:rsid w:val="00BD663F"/>
    <w:rsid w:val="00BD68F5"/>
    <w:rsid w:val="00BD69C0"/>
    <w:rsid w:val="00BD7C1B"/>
    <w:rsid w:val="00BE05F2"/>
    <w:rsid w:val="00BE1327"/>
    <w:rsid w:val="00BE1674"/>
    <w:rsid w:val="00BE16F1"/>
    <w:rsid w:val="00BE1718"/>
    <w:rsid w:val="00BE19A9"/>
    <w:rsid w:val="00BE1BA6"/>
    <w:rsid w:val="00BE1F7A"/>
    <w:rsid w:val="00BE21A1"/>
    <w:rsid w:val="00BE2ACE"/>
    <w:rsid w:val="00BE5E1A"/>
    <w:rsid w:val="00BE66E0"/>
    <w:rsid w:val="00BE6AFC"/>
    <w:rsid w:val="00BE6ECA"/>
    <w:rsid w:val="00BE725F"/>
    <w:rsid w:val="00BE79C0"/>
    <w:rsid w:val="00BE7F02"/>
    <w:rsid w:val="00BF11FA"/>
    <w:rsid w:val="00BF2F03"/>
    <w:rsid w:val="00BF4C75"/>
    <w:rsid w:val="00BF5931"/>
    <w:rsid w:val="00BF73AF"/>
    <w:rsid w:val="00BF74B3"/>
    <w:rsid w:val="00BF7B48"/>
    <w:rsid w:val="00C01338"/>
    <w:rsid w:val="00C01539"/>
    <w:rsid w:val="00C01C55"/>
    <w:rsid w:val="00C01EA6"/>
    <w:rsid w:val="00C0272B"/>
    <w:rsid w:val="00C0285F"/>
    <w:rsid w:val="00C040E2"/>
    <w:rsid w:val="00C04D56"/>
    <w:rsid w:val="00C05093"/>
    <w:rsid w:val="00C05642"/>
    <w:rsid w:val="00C0599C"/>
    <w:rsid w:val="00C067F9"/>
    <w:rsid w:val="00C079A6"/>
    <w:rsid w:val="00C10165"/>
    <w:rsid w:val="00C1074C"/>
    <w:rsid w:val="00C12256"/>
    <w:rsid w:val="00C12673"/>
    <w:rsid w:val="00C12FA3"/>
    <w:rsid w:val="00C1352A"/>
    <w:rsid w:val="00C135E7"/>
    <w:rsid w:val="00C1487A"/>
    <w:rsid w:val="00C14AFA"/>
    <w:rsid w:val="00C14BA9"/>
    <w:rsid w:val="00C1521D"/>
    <w:rsid w:val="00C15985"/>
    <w:rsid w:val="00C159DC"/>
    <w:rsid w:val="00C15A49"/>
    <w:rsid w:val="00C15BC8"/>
    <w:rsid w:val="00C15DEB"/>
    <w:rsid w:val="00C1671B"/>
    <w:rsid w:val="00C16957"/>
    <w:rsid w:val="00C1773B"/>
    <w:rsid w:val="00C17AEC"/>
    <w:rsid w:val="00C205C0"/>
    <w:rsid w:val="00C212FE"/>
    <w:rsid w:val="00C21832"/>
    <w:rsid w:val="00C2248B"/>
    <w:rsid w:val="00C2256D"/>
    <w:rsid w:val="00C24FB9"/>
    <w:rsid w:val="00C25A7B"/>
    <w:rsid w:val="00C25D74"/>
    <w:rsid w:val="00C25FD1"/>
    <w:rsid w:val="00C314BF"/>
    <w:rsid w:val="00C316D1"/>
    <w:rsid w:val="00C31A27"/>
    <w:rsid w:val="00C31DC9"/>
    <w:rsid w:val="00C31EC5"/>
    <w:rsid w:val="00C329D1"/>
    <w:rsid w:val="00C33204"/>
    <w:rsid w:val="00C332B4"/>
    <w:rsid w:val="00C3416D"/>
    <w:rsid w:val="00C345B4"/>
    <w:rsid w:val="00C34E8C"/>
    <w:rsid w:val="00C35304"/>
    <w:rsid w:val="00C360A4"/>
    <w:rsid w:val="00C3657C"/>
    <w:rsid w:val="00C3669D"/>
    <w:rsid w:val="00C37906"/>
    <w:rsid w:val="00C40001"/>
    <w:rsid w:val="00C404F9"/>
    <w:rsid w:val="00C41638"/>
    <w:rsid w:val="00C41F28"/>
    <w:rsid w:val="00C42E60"/>
    <w:rsid w:val="00C45064"/>
    <w:rsid w:val="00C456F7"/>
    <w:rsid w:val="00C45B51"/>
    <w:rsid w:val="00C468B1"/>
    <w:rsid w:val="00C46DA6"/>
    <w:rsid w:val="00C46F00"/>
    <w:rsid w:val="00C476FB"/>
    <w:rsid w:val="00C47DD4"/>
    <w:rsid w:val="00C50D74"/>
    <w:rsid w:val="00C516A7"/>
    <w:rsid w:val="00C52D24"/>
    <w:rsid w:val="00C52FD8"/>
    <w:rsid w:val="00C533C5"/>
    <w:rsid w:val="00C53457"/>
    <w:rsid w:val="00C53C44"/>
    <w:rsid w:val="00C544E1"/>
    <w:rsid w:val="00C549B7"/>
    <w:rsid w:val="00C55538"/>
    <w:rsid w:val="00C558F7"/>
    <w:rsid w:val="00C55CC1"/>
    <w:rsid w:val="00C55E4E"/>
    <w:rsid w:val="00C56774"/>
    <w:rsid w:val="00C56EF8"/>
    <w:rsid w:val="00C6121C"/>
    <w:rsid w:val="00C6169C"/>
    <w:rsid w:val="00C61ED1"/>
    <w:rsid w:val="00C62414"/>
    <w:rsid w:val="00C62A37"/>
    <w:rsid w:val="00C62E61"/>
    <w:rsid w:val="00C64D25"/>
    <w:rsid w:val="00C65F7E"/>
    <w:rsid w:val="00C66AC6"/>
    <w:rsid w:val="00C70B31"/>
    <w:rsid w:val="00C70F46"/>
    <w:rsid w:val="00C716FD"/>
    <w:rsid w:val="00C71801"/>
    <w:rsid w:val="00C71B87"/>
    <w:rsid w:val="00C73E07"/>
    <w:rsid w:val="00C73E91"/>
    <w:rsid w:val="00C74EBD"/>
    <w:rsid w:val="00C75363"/>
    <w:rsid w:val="00C75FC8"/>
    <w:rsid w:val="00C761D4"/>
    <w:rsid w:val="00C76A6F"/>
    <w:rsid w:val="00C76DC8"/>
    <w:rsid w:val="00C770A1"/>
    <w:rsid w:val="00C77E7A"/>
    <w:rsid w:val="00C8005E"/>
    <w:rsid w:val="00C80E0D"/>
    <w:rsid w:val="00C816AA"/>
    <w:rsid w:val="00C81FB1"/>
    <w:rsid w:val="00C82F2C"/>
    <w:rsid w:val="00C83438"/>
    <w:rsid w:val="00C8403E"/>
    <w:rsid w:val="00C84A63"/>
    <w:rsid w:val="00C85393"/>
    <w:rsid w:val="00C8540F"/>
    <w:rsid w:val="00C86649"/>
    <w:rsid w:val="00C86CF7"/>
    <w:rsid w:val="00C86EA2"/>
    <w:rsid w:val="00C87288"/>
    <w:rsid w:val="00C87B63"/>
    <w:rsid w:val="00C87E92"/>
    <w:rsid w:val="00C91201"/>
    <w:rsid w:val="00C91517"/>
    <w:rsid w:val="00C92F4D"/>
    <w:rsid w:val="00C93997"/>
    <w:rsid w:val="00C949C3"/>
    <w:rsid w:val="00C953B2"/>
    <w:rsid w:val="00C96480"/>
    <w:rsid w:val="00C96E3F"/>
    <w:rsid w:val="00C9758D"/>
    <w:rsid w:val="00CA0028"/>
    <w:rsid w:val="00CA0401"/>
    <w:rsid w:val="00CA0F32"/>
    <w:rsid w:val="00CA1688"/>
    <w:rsid w:val="00CA1C91"/>
    <w:rsid w:val="00CA31DC"/>
    <w:rsid w:val="00CA37B9"/>
    <w:rsid w:val="00CA38EC"/>
    <w:rsid w:val="00CA3A50"/>
    <w:rsid w:val="00CA3BDE"/>
    <w:rsid w:val="00CA43F1"/>
    <w:rsid w:val="00CA5D78"/>
    <w:rsid w:val="00CA7AC1"/>
    <w:rsid w:val="00CB02DD"/>
    <w:rsid w:val="00CB1FBC"/>
    <w:rsid w:val="00CB25B8"/>
    <w:rsid w:val="00CB3268"/>
    <w:rsid w:val="00CB36A5"/>
    <w:rsid w:val="00CB5167"/>
    <w:rsid w:val="00CB5D9F"/>
    <w:rsid w:val="00CB63A6"/>
    <w:rsid w:val="00CB6545"/>
    <w:rsid w:val="00CB737B"/>
    <w:rsid w:val="00CC02D7"/>
    <w:rsid w:val="00CC11AE"/>
    <w:rsid w:val="00CC1AE5"/>
    <w:rsid w:val="00CC1B49"/>
    <w:rsid w:val="00CC31E1"/>
    <w:rsid w:val="00CC324D"/>
    <w:rsid w:val="00CC45C5"/>
    <w:rsid w:val="00CC4ADE"/>
    <w:rsid w:val="00CC4E76"/>
    <w:rsid w:val="00CC50B4"/>
    <w:rsid w:val="00CC551C"/>
    <w:rsid w:val="00CC5D42"/>
    <w:rsid w:val="00CC642F"/>
    <w:rsid w:val="00CC6AD1"/>
    <w:rsid w:val="00CC71D2"/>
    <w:rsid w:val="00CC78D0"/>
    <w:rsid w:val="00CC7E8B"/>
    <w:rsid w:val="00CD0367"/>
    <w:rsid w:val="00CD138C"/>
    <w:rsid w:val="00CD168B"/>
    <w:rsid w:val="00CD1975"/>
    <w:rsid w:val="00CD23BC"/>
    <w:rsid w:val="00CD2694"/>
    <w:rsid w:val="00CD2A5A"/>
    <w:rsid w:val="00CD338A"/>
    <w:rsid w:val="00CD386D"/>
    <w:rsid w:val="00CD3C40"/>
    <w:rsid w:val="00CD3D82"/>
    <w:rsid w:val="00CD3FF0"/>
    <w:rsid w:val="00CD4B65"/>
    <w:rsid w:val="00CD612F"/>
    <w:rsid w:val="00CD6236"/>
    <w:rsid w:val="00CD6355"/>
    <w:rsid w:val="00CD7FEB"/>
    <w:rsid w:val="00CE0676"/>
    <w:rsid w:val="00CE1718"/>
    <w:rsid w:val="00CE1725"/>
    <w:rsid w:val="00CE2E38"/>
    <w:rsid w:val="00CE2F45"/>
    <w:rsid w:val="00CE4C01"/>
    <w:rsid w:val="00CE4C6F"/>
    <w:rsid w:val="00CE4F3C"/>
    <w:rsid w:val="00CE501A"/>
    <w:rsid w:val="00CE6156"/>
    <w:rsid w:val="00CE61A0"/>
    <w:rsid w:val="00CE7F22"/>
    <w:rsid w:val="00CF0E9F"/>
    <w:rsid w:val="00CF1467"/>
    <w:rsid w:val="00CF38CE"/>
    <w:rsid w:val="00CF451F"/>
    <w:rsid w:val="00CF4E97"/>
    <w:rsid w:val="00CF6788"/>
    <w:rsid w:val="00D02670"/>
    <w:rsid w:val="00D0298B"/>
    <w:rsid w:val="00D03B50"/>
    <w:rsid w:val="00D03BEA"/>
    <w:rsid w:val="00D04573"/>
    <w:rsid w:val="00D048A6"/>
    <w:rsid w:val="00D05728"/>
    <w:rsid w:val="00D05D28"/>
    <w:rsid w:val="00D06572"/>
    <w:rsid w:val="00D067DF"/>
    <w:rsid w:val="00D07419"/>
    <w:rsid w:val="00D0778A"/>
    <w:rsid w:val="00D0795B"/>
    <w:rsid w:val="00D10EF4"/>
    <w:rsid w:val="00D1259E"/>
    <w:rsid w:val="00D12891"/>
    <w:rsid w:val="00D12A78"/>
    <w:rsid w:val="00D12B34"/>
    <w:rsid w:val="00D12CD9"/>
    <w:rsid w:val="00D13461"/>
    <w:rsid w:val="00D136BA"/>
    <w:rsid w:val="00D1429F"/>
    <w:rsid w:val="00D16151"/>
    <w:rsid w:val="00D163C3"/>
    <w:rsid w:val="00D165EF"/>
    <w:rsid w:val="00D16E39"/>
    <w:rsid w:val="00D170FD"/>
    <w:rsid w:val="00D2044A"/>
    <w:rsid w:val="00D20CA3"/>
    <w:rsid w:val="00D21528"/>
    <w:rsid w:val="00D218B5"/>
    <w:rsid w:val="00D2204C"/>
    <w:rsid w:val="00D22383"/>
    <w:rsid w:val="00D22C5D"/>
    <w:rsid w:val="00D22FDB"/>
    <w:rsid w:val="00D23A15"/>
    <w:rsid w:val="00D23A1F"/>
    <w:rsid w:val="00D25798"/>
    <w:rsid w:val="00D26C43"/>
    <w:rsid w:val="00D26C9A"/>
    <w:rsid w:val="00D272B1"/>
    <w:rsid w:val="00D278AA"/>
    <w:rsid w:val="00D309B1"/>
    <w:rsid w:val="00D31A52"/>
    <w:rsid w:val="00D32023"/>
    <w:rsid w:val="00D32DBC"/>
    <w:rsid w:val="00D331C9"/>
    <w:rsid w:val="00D35B23"/>
    <w:rsid w:val="00D36C23"/>
    <w:rsid w:val="00D401AD"/>
    <w:rsid w:val="00D430FD"/>
    <w:rsid w:val="00D4331D"/>
    <w:rsid w:val="00D43623"/>
    <w:rsid w:val="00D4369D"/>
    <w:rsid w:val="00D44450"/>
    <w:rsid w:val="00D44DAB"/>
    <w:rsid w:val="00D4561C"/>
    <w:rsid w:val="00D456E6"/>
    <w:rsid w:val="00D45B64"/>
    <w:rsid w:val="00D46124"/>
    <w:rsid w:val="00D4633D"/>
    <w:rsid w:val="00D46431"/>
    <w:rsid w:val="00D465A3"/>
    <w:rsid w:val="00D47961"/>
    <w:rsid w:val="00D479D1"/>
    <w:rsid w:val="00D5207E"/>
    <w:rsid w:val="00D5227D"/>
    <w:rsid w:val="00D52E21"/>
    <w:rsid w:val="00D5367B"/>
    <w:rsid w:val="00D5399B"/>
    <w:rsid w:val="00D542F9"/>
    <w:rsid w:val="00D55F4B"/>
    <w:rsid w:val="00D56B3C"/>
    <w:rsid w:val="00D574FC"/>
    <w:rsid w:val="00D57675"/>
    <w:rsid w:val="00D57DFB"/>
    <w:rsid w:val="00D57E03"/>
    <w:rsid w:val="00D60158"/>
    <w:rsid w:val="00D6075A"/>
    <w:rsid w:val="00D607D3"/>
    <w:rsid w:val="00D60BED"/>
    <w:rsid w:val="00D61061"/>
    <w:rsid w:val="00D615A0"/>
    <w:rsid w:val="00D6173F"/>
    <w:rsid w:val="00D61E85"/>
    <w:rsid w:val="00D630DF"/>
    <w:rsid w:val="00D63886"/>
    <w:rsid w:val="00D638A8"/>
    <w:rsid w:val="00D63DF3"/>
    <w:rsid w:val="00D6409C"/>
    <w:rsid w:val="00D64189"/>
    <w:rsid w:val="00D65ECF"/>
    <w:rsid w:val="00D65F78"/>
    <w:rsid w:val="00D66F6E"/>
    <w:rsid w:val="00D6703D"/>
    <w:rsid w:val="00D67144"/>
    <w:rsid w:val="00D67ECB"/>
    <w:rsid w:val="00D70B80"/>
    <w:rsid w:val="00D714F1"/>
    <w:rsid w:val="00D722D9"/>
    <w:rsid w:val="00D725D9"/>
    <w:rsid w:val="00D72A5D"/>
    <w:rsid w:val="00D737CD"/>
    <w:rsid w:val="00D75345"/>
    <w:rsid w:val="00D80036"/>
    <w:rsid w:val="00D811E6"/>
    <w:rsid w:val="00D82048"/>
    <w:rsid w:val="00D82FE4"/>
    <w:rsid w:val="00D8340F"/>
    <w:rsid w:val="00D8408E"/>
    <w:rsid w:val="00D845BE"/>
    <w:rsid w:val="00D84BC0"/>
    <w:rsid w:val="00D874CD"/>
    <w:rsid w:val="00D8755B"/>
    <w:rsid w:val="00D875E3"/>
    <w:rsid w:val="00D90E73"/>
    <w:rsid w:val="00D90E8C"/>
    <w:rsid w:val="00D91509"/>
    <w:rsid w:val="00D92954"/>
    <w:rsid w:val="00D93CCA"/>
    <w:rsid w:val="00D97781"/>
    <w:rsid w:val="00D97C42"/>
    <w:rsid w:val="00DA06AB"/>
    <w:rsid w:val="00DA0818"/>
    <w:rsid w:val="00DA12EE"/>
    <w:rsid w:val="00DA1521"/>
    <w:rsid w:val="00DA18CE"/>
    <w:rsid w:val="00DA325C"/>
    <w:rsid w:val="00DA4D75"/>
    <w:rsid w:val="00DA4EFF"/>
    <w:rsid w:val="00DA57D2"/>
    <w:rsid w:val="00DA61CD"/>
    <w:rsid w:val="00DA69A4"/>
    <w:rsid w:val="00DB1295"/>
    <w:rsid w:val="00DB257F"/>
    <w:rsid w:val="00DB3308"/>
    <w:rsid w:val="00DB39CB"/>
    <w:rsid w:val="00DB3D09"/>
    <w:rsid w:val="00DB4879"/>
    <w:rsid w:val="00DB48F2"/>
    <w:rsid w:val="00DB4CB8"/>
    <w:rsid w:val="00DB4DA3"/>
    <w:rsid w:val="00DB5700"/>
    <w:rsid w:val="00DB66AA"/>
    <w:rsid w:val="00DC084F"/>
    <w:rsid w:val="00DC0ED9"/>
    <w:rsid w:val="00DC0FFF"/>
    <w:rsid w:val="00DC2054"/>
    <w:rsid w:val="00DC20B8"/>
    <w:rsid w:val="00DC2E9D"/>
    <w:rsid w:val="00DC3257"/>
    <w:rsid w:val="00DC36FE"/>
    <w:rsid w:val="00DC3FC0"/>
    <w:rsid w:val="00DC40D3"/>
    <w:rsid w:val="00DC42E6"/>
    <w:rsid w:val="00DC758E"/>
    <w:rsid w:val="00DC773D"/>
    <w:rsid w:val="00DC7FFA"/>
    <w:rsid w:val="00DD1201"/>
    <w:rsid w:val="00DD1DCD"/>
    <w:rsid w:val="00DD384E"/>
    <w:rsid w:val="00DD4436"/>
    <w:rsid w:val="00DD5443"/>
    <w:rsid w:val="00DD69C8"/>
    <w:rsid w:val="00DD7924"/>
    <w:rsid w:val="00DE0262"/>
    <w:rsid w:val="00DE04BB"/>
    <w:rsid w:val="00DE264A"/>
    <w:rsid w:val="00DE278B"/>
    <w:rsid w:val="00DE3125"/>
    <w:rsid w:val="00DE395C"/>
    <w:rsid w:val="00DE3DF5"/>
    <w:rsid w:val="00DE4613"/>
    <w:rsid w:val="00DE4F7D"/>
    <w:rsid w:val="00DE4FCB"/>
    <w:rsid w:val="00DE5968"/>
    <w:rsid w:val="00DE62C6"/>
    <w:rsid w:val="00DE7109"/>
    <w:rsid w:val="00DE76E5"/>
    <w:rsid w:val="00DF0732"/>
    <w:rsid w:val="00DF11C1"/>
    <w:rsid w:val="00DF1842"/>
    <w:rsid w:val="00DF1ECE"/>
    <w:rsid w:val="00DF222F"/>
    <w:rsid w:val="00DF2284"/>
    <w:rsid w:val="00DF3794"/>
    <w:rsid w:val="00DF4EFF"/>
    <w:rsid w:val="00DF7939"/>
    <w:rsid w:val="00DF7CF8"/>
    <w:rsid w:val="00E0067E"/>
    <w:rsid w:val="00E00798"/>
    <w:rsid w:val="00E00815"/>
    <w:rsid w:val="00E016AF"/>
    <w:rsid w:val="00E02798"/>
    <w:rsid w:val="00E027D4"/>
    <w:rsid w:val="00E031D7"/>
    <w:rsid w:val="00E03C81"/>
    <w:rsid w:val="00E04312"/>
    <w:rsid w:val="00E04737"/>
    <w:rsid w:val="00E0490B"/>
    <w:rsid w:val="00E05137"/>
    <w:rsid w:val="00E05B09"/>
    <w:rsid w:val="00E069FF"/>
    <w:rsid w:val="00E06AC2"/>
    <w:rsid w:val="00E06DF8"/>
    <w:rsid w:val="00E0762F"/>
    <w:rsid w:val="00E078CB"/>
    <w:rsid w:val="00E07D96"/>
    <w:rsid w:val="00E07E01"/>
    <w:rsid w:val="00E110C1"/>
    <w:rsid w:val="00E11D21"/>
    <w:rsid w:val="00E11F4E"/>
    <w:rsid w:val="00E1380F"/>
    <w:rsid w:val="00E1397C"/>
    <w:rsid w:val="00E1476B"/>
    <w:rsid w:val="00E14F8E"/>
    <w:rsid w:val="00E15068"/>
    <w:rsid w:val="00E151D8"/>
    <w:rsid w:val="00E15750"/>
    <w:rsid w:val="00E16350"/>
    <w:rsid w:val="00E16FBC"/>
    <w:rsid w:val="00E17D94"/>
    <w:rsid w:val="00E17E21"/>
    <w:rsid w:val="00E17EB6"/>
    <w:rsid w:val="00E203E6"/>
    <w:rsid w:val="00E21906"/>
    <w:rsid w:val="00E22141"/>
    <w:rsid w:val="00E229D8"/>
    <w:rsid w:val="00E229DB"/>
    <w:rsid w:val="00E23021"/>
    <w:rsid w:val="00E232A8"/>
    <w:rsid w:val="00E23D0F"/>
    <w:rsid w:val="00E2445E"/>
    <w:rsid w:val="00E2465F"/>
    <w:rsid w:val="00E24D38"/>
    <w:rsid w:val="00E258A1"/>
    <w:rsid w:val="00E25DCE"/>
    <w:rsid w:val="00E268CD"/>
    <w:rsid w:val="00E26E88"/>
    <w:rsid w:val="00E2787D"/>
    <w:rsid w:val="00E27E7E"/>
    <w:rsid w:val="00E3065A"/>
    <w:rsid w:val="00E3070D"/>
    <w:rsid w:val="00E31900"/>
    <w:rsid w:val="00E31C58"/>
    <w:rsid w:val="00E31DA2"/>
    <w:rsid w:val="00E32084"/>
    <w:rsid w:val="00E331AA"/>
    <w:rsid w:val="00E33F46"/>
    <w:rsid w:val="00E340CB"/>
    <w:rsid w:val="00E34AF2"/>
    <w:rsid w:val="00E3629E"/>
    <w:rsid w:val="00E36C03"/>
    <w:rsid w:val="00E37E65"/>
    <w:rsid w:val="00E4054C"/>
    <w:rsid w:val="00E42041"/>
    <w:rsid w:val="00E42417"/>
    <w:rsid w:val="00E4252F"/>
    <w:rsid w:val="00E43B3B"/>
    <w:rsid w:val="00E44577"/>
    <w:rsid w:val="00E44896"/>
    <w:rsid w:val="00E45278"/>
    <w:rsid w:val="00E454A4"/>
    <w:rsid w:val="00E46BEF"/>
    <w:rsid w:val="00E47565"/>
    <w:rsid w:val="00E47816"/>
    <w:rsid w:val="00E508E2"/>
    <w:rsid w:val="00E509E8"/>
    <w:rsid w:val="00E50C15"/>
    <w:rsid w:val="00E5218C"/>
    <w:rsid w:val="00E5225D"/>
    <w:rsid w:val="00E527CD"/>
    <w:rsid w:val="00E531F8"/>
    <w:rsid w:val="00E53760"/>
    <w:rsid w:val="00E55458"/>
    <w:rsid w:val="00E555DF"/>
    <w:rsid w:val="00E55776"/>
    <w:rsid w:val="00E557AD"/>
    <w:rsid w:val="00E55977"/>
    <w:rsid w:val="00E565E6"/>
    <w:rsid w:val="00E56881"/>
    <w:rsid w:val="00E56C9A"/>
    <w:rsid w:val="00E57B61"/>
    <w:rsid w:val="00E57EC8"/>
    <w:rsid w:val="00E57FC2"/>
    <w:rsid w:val="00E6072E"/>
    <w:rsid w:val="00E60E5C"/>
    <w:rsid w:val="00E6383B"/>
    <w:rsid w:val="00E650A4"/>
    <w:rsid w:val="00E65214"/>
    <w:rsid w:val="00E65E16"/>
    <w:rsid w:val="00E66200"/>
    <w:rsid w:val="00E66D73"/>
    <w:rsid w:val="00E701A4"/>
    <w:rsid w:val="00E70A34"/>
    <w:rsid w:val="00E7129D"/>
    <w:rsid w:val="00E7188F"/>
    <w:rsid w:val="00E74B3F"/>
    <w:rsid w:val="00E75A7F"/>
    <w:rsid w:val="00E76667"/>
    <w:rsid w:val="00E76AFA"/>
    <w:rsid w:val="00E77D33"/>
    <w:rsid w:val="00E80FB0"/>
    <w:rsid w:val="00E81D0E"/>
    <w:rsid w:val="00E844CA"/>
    <w:rsid w:val="00E870A5"/>
    <w:rsid w:val="00E8738F"/>
    <w:rsid w:val="00E87A12"/>
    <w:rsid w:val="00E90632"/>
    <w:rsid w:val="00E91072"/>
    <w:rsid w:val="00E92368"/>
    <w:rsid w:val="00E93405"/>
    <w:rsid w:val="00E93475"/>
    <w:rsid w:val="00E9351C"/>
    <w:rsid w:val="00E93A09"/>
    <w:rsid w:val="00E93D91"/>
    <w:rsid w:val="00E93E8F"/>
    <w:rsid w:val="00E93EFA"/>
    <w:rsid w:val="00E942CA"/>
    <w:rsid w:val="00E94857"/>
    <w:rsid w:val="00E95658"/>
    <w:rsid w:val="00E95823"/>
    <w:rsid w:val="00E95A8C"/>
    <w:rsid w:val="00E95BEB"/>
    <w:rsid w:val="00EA05DA"/>
    <w:rsid w:val="00EA1167"/>
    <w:rsid w:val="00EA4AC4"/>
    <w:rsid w:val="00EA50D8"/>
    <w:rsid w:val="00EA6088"/>
    <w:rsid w:val="00EA7168"/>
    <w:rsid w:val="00EA7476"/>
    <w:rsid w:val="00EB058C"/>
    <w:rsid w:val="00EB0719"/>
    <w:rsid w:val="00EB09DA"/>
    <w:rsid w:val="00EB0A9C"/>
    <w:rsid w:val="00EB1445"/>
    <w:rsid w:val="00EB19AB"/>
    <w:rsid w:val="00EB1AE2"/>
    <w:rsid w:val="00EB2B43"/>
    <w:rsid w:val="00EB3C1C"/>
    <w:rsid w:val="00EB3DD7"/>
    <w:rsid w:val="00EB49F4"/>
    <w:rsid w:val="00EB4F45"/>
    <w:rsid w:val="00EB5242"/>
    <w:rsid w:val="00EB5546"/>
    <w:rsid w:val="00EB59BB"/>
    <w:rsid w:val="00EB5B3B"/>
    <w:rsid w:val="00EB6F24"/>
    <w:rsid w:val="00EB725C"/>
    <w:rsid w:val="00EB7498"/>
    <w:rsid w:val="00EC08BD"/>
    <w:rsid w:val="00EC101E"/>
    <w:rsid w:val="00EC12E3"/>
    <w:rsid w:val="00EC23B8"/>
    <w:rsid w:val="00EC24E2"/>
    <w:rsid w:val="00EC2802"/>
    <w:rsid w:val="00EC2DBF"/>
    <w:rsid w:val="00EC3D89"/>
    <w:rsid w:val="00EC4153"/>
    <w:rsid w:val="00EC4E4C"/>
    <w:rsid w:val="00EC56E9"/>
    <w:rsid w:val="00EC587A"/>
    <w:rsid w:val="00EC7240"/>
    <w:rsid w:val="00EC73C4"/>
    <w:rsid w:val="00ED04AE"/>
    <w:rsid w:val="00ED0A3E"/>
    <w:rsid w:val="00ED2623"/>
    <w:rsid w:val="00ED2B4D"/>
    <w:rsid w:val="00ED2D30"/>
    <w:rsid w:val="00ED379F"/>
    <w:rsid w:val="00ED3F3A"/>
    <w:rsid w:val="00ED50D6"/>
    <w:rsid w:val="00ED5DC6"/>
    <w:rsid w:val="00ED5EC2"/>
    <w:rsid w:val="00ED6E34"/>
    <w:rsid w:val="00ED6ED7"/>
    <w:rsid w:val="00EE0DB5"/>
    <w:rsid w:val="00EE0E97"/>
    <w:rsid w:val="00EE0FD2"/>
    <w:rsid w:val="00EE1091"/>
    <w:rsid w:val="00EE10E5"/>
    <w:rsid w:val="00EE1F4F"/>
    <w:rsid w:val="00EE2059"/>
    <w:rsid w:val="00EE20A1"/>
    <w:rsid w:val="00EE2114"/>
    <w:rsid w:val="00EE24BD"/>
    <w:rsid w:val="00EE278E"/>
    <w:rsid w:val="00EE2BAC"/>
    <w:rsid w:val="00EE2CF0"/>
    <w:rsid w:val="00EE3B98"/>
    <w:rsid w:val="00EE405B"/>
    <w:rsid w:val="00EE5796"/>
    <w:rsid w:val="00EE57F3"/>
    <w:rsid w:val="00EE5F60"/>
    <w:rsid w:val="00EE76AB"/>
    <w:rsid w:val="00EE7D4D"/>
    <w:rsid w:val="00EE7DBB"/>
    <w:rsid w:val="00EF143D"/>
    <w:rsid w:val="00EF2B8C"/>
    <w:rsid w:val="00EF2D2F"/>
    <w:rsid w:val="00EF3152"/>
    <w:rsid w:val="00EF40AD"/>
    <w:rsid w:val="00EF5823"/>
    <w:rsid w:val="00EF593F"/>
    <w:rsid w:val="00EF5D3B"/>
    <w:rsid w:val="00EF5FB4"/>
    <w:rsid w:val="00EF6342"/>
    <w:rsid w:val="00EF67D5"/>
    <w:rsid w:val="00EF7443"/>
    <w:rsid w:val="00EF7461"/>
    <w:rsid w:val="00F003A2"/>
    <w:rsid w:val="00F01BF9"/>
    <w:rsid w:val="00F01C07"/>
    <w:rsid w:val="00F037C5"/>
    <w:rsid w:val="00F03A43"/>
    <w:rsid w:val="00F03CD4"/>
    <w:rsid w:val="00F0449E"/>
    <w:rsid w:val="00F04FD4"/>
    <w:rsid w:val="00F050A5"/>
    <w:rsid w:val="00F05836"/>
    <w:rsid w:val="00F06883"/>
    <w:rsid w:val="00F073B9"/>
    <w:rsid w:val="00F1079A"/>
    <w:rsid w:val="00F11948"/>
    <w:rsid w:val="00F11CF5"/>
    <w:rsid w:val="00F123C2"/>
    <w:rsid w:val="00F12841"/>
    <w:rsid w:val="00F129D4"/>
    <w:rsid w:val="00F12A59"/>
    <w:rsid w:val="00F12A6A"/>
    <w:rsid w:val="00F12F95"/>
    <w:rsid w:val="00F12FC2"/>
    <w:rsid w:val="00F14914"/>
    <w:rsid w:val="00F15063"/>
    <w:rsid w:val="00F157ED"/>
    <w:rsid w:val="00F16CB1"/>
    <w:rsid w:val="00F17BFF"/>
    <w:rsid w:val="00F2016F"/>
    <w:rsid w:val="00F21D7E"/>
    <w:rsid w:val="00F21E0B"/>
    <w:rsid w:val="00F2227A"/>
    <w:rsid w:val="00F22883"/>
    <w:rsid w:val="00F22A1F"/>
    <w:rsid w:val="00F23D50"/>
    <w:rsid w:val="00F24D53"/>
    <w:rsid w:val="00F256A1"/>
    <w:rsid w:val="00F25EAF"/>
    <w:rsid w:val="00F26134"/>
    <w:rsid w:val="00F26B3B"/>
    <w:rsid w:val="00F26ECA"/>
    <w:rsid w:val="00F27C5E"/>
    <w:rsid w:val="00F27ED5"/>
    <w:rsid w:val="00F30BDE"/>
    <w:rsid w:val="00F317D6"/>
    <w:rsid w:val="00F324FF"/>
    <w:rsid w:val="00F32650"/>
    <w:rsid w:val="00F33B5F"/>
    <w:rsid w:val="00F352FC"/>
    <w:rsid w:val="00F37169"/>
    <w:rsid w:val="00F37456"/>
    <w:rsid w:val="00F37873"/>
    <w:rsid w:val="00F40153"/>
    <w:rsid w:val="00F40BA2"/>
    <w:rsid w:val="00F41CE9"/>
    <w:rsid w:val="00F42090"/>
    <w:rsid w:val="00F422C2"/>
    <w:rsid w:val="00F4256C"/>
    <w:rsid w:val="00F42C0E"/>
    <w:rsid w:val="00F43572"/>
    <w:rsid w:val="00F4436E"/>
    <w:rsid w:val="00F44575"/>
    <w:rsid w:val="00F44DA2"/>
    <w:rsid w:val="00F44EF5"/>
    <w:rsid w:val="00F451C2"/>
    <w:rsid w:val="00F46A78"/>
    <w:rsid w:val="00F5056B"/>
    <w:rsid w:val="00F5060C"/>
    <w:rsid w:val="00F51064"/>
    <w:rsid w:val="00F513D0"/>
    <w:rsid w:val="00F5386B"/>
    <w:rsid w:val="00F53A75"/>
    <w:rsid w:val="00F56674"/>
    <w:rsid w:val="00F567AC"/>
    <w:rsid w:val="00F5774D"/>
    <w:rsid w:val="00F609FA"/>
    <w:rsid w:val="00F60B5B"/>
    <w:rsid w:val="00F61C21"/>
    <w:rsid w:val="00F62884"/>
    <w:rsid w:val="00F63FAF"/>
    <w:rsid w:val="00F646A2"/>
    <w:rsid w:val="00F65906"/>
    <w:rsid w:val="00F661E8"/>
    <w:rsid w:val="00F664DD"/>
    <w:rsid w:val="00F66DBE"/>
    <w:rsid w:val="00F67154"/>
    <w:rsid w:val="00F70596"/>
    <w:rsid w:val="00F705E2"/>
    <w:rsid w:val="00F70AB0"/>
    <w:rsid w:val="00F71F7D"/>
    <w:rsid w:val="00F7241C"/>
    <w:rsid w:val="00F72550"/>
    <w:rsid w:val="00F72F6F"/>
    <w:rsid w:val="00F73089"/>
    <w:rsid w:val="00F73331"/>
    <w:rsid w:val="00F73A8E"/>
    <w:rsid w:val="00F76A21"/>
    <w:rsid w:val="00F76E9F"/>
    <w:rsid w:val="00F77592"/>
    <w:rsid w:val="00F77A95"/>
    <w:rsid w:val="00F809CB"/>
    <w:rsid w:val="00F80EA0"/>
    <w:rsid w:val="00F810C7"/>
    <w:rsid w:val="00F812E0"/>
    <w:rsid w:val="00F8261B"/>
    <w:rsid w:val="00F833EC"/>
    <w:rsid w:val="00F83F03"/>
    <w:rsid w:val="00F84064"/>
    <w:rsid w:val="00F84900"/>
    <w:rsid w:val="00F84B1B"/>
    <w:rsid w:val="00F8516F"/>
    <w:rsid w:val="00F8681B"/>
    <w:rsid w:val="00F86D21"/>
    <w:rsid w:val="00F90258"/>
    <w:rsid w:val="00F91521"/>
    <w:rsid w:val="00F915C5"/>
    <w:rsid w:val="00F91A6E"/>
    <w:rsid w:val="00F91E26"/>
    <w:rsid w:val="00F92D0F"/>
    <w:rsid w:val="00F93605"/>
    <w:rsid w:val="00F94CC8"/>
    <w:rsid w:val="00F94DAF"/>
    <w:rsid w:val="00F950E4"/>
    <w:rsid w:val="00F9551B"/>
    <w:rsid w:val="00F9554B"/>
    <w:rsid w:val="00F95ADC"/>
    <w:rsid w:val="00F95D36"/>
    <w:rsid w:val="00F96BD2"/>
    <w:rsid w:val="00F974A7"/>
    <w:rsid w:val="00FA0DA5"/>
    <w:rsid w:val="00FA0DFB"/>
    <w:rsid w:val="00FA0EFB"/>
    <w:rsid w:val="00FA14BC"/>
    <w:rsid w:val="00FA17DA"/>
    <w:rsid w:val="00FA2016"/>
    <w:rsid w:val="00FA250A"/>
    <w:rsid w:val="00FA316C"/>
    <w:rsid w:val="00FA3551"/>
    <w:rsid w:val="00FA36CB"/>
    <w:rsid w:val="00FA3A3A"/>
    <w:rsid w:val="00FA411C"/>
    <w:rsid w:val="00FA43EE"/>
    <w:rsid w:val="00FA4750"/>
    <w:rsid w:val="00FA494C"/>
    <w:rsid w:val="00FA5792"/>
    <w:rsid w:val="00FA6166"/>
    <w:rsid w:val="00FA6763"/>
    <w:rsid w:val="00FA74DE"/>
    <w:rsid w:val="00FA7B86"/>
    <w:rsid w:val="00FB1778"/>
    <w:rsid w:val="00FB2798"/>
    <w:rsid w:val="00FB3C35"/>
    <w:rsid w:val="00FB3E6E"/>
    <w:rsid w:val="00FB47EC"/>
    <w:rsid w:val="00FB4861"/>
    <w:rsid w:val="00FB56BB"/>
    <w:rsid w:val="00FB5FB5"/>
    <w:rsid w:val="00FB7334"/>
    <w:rsid w:val="00FB7A93"/>
    <w:rsid w:val="00FC0BFB"/>
    <w:rsid w:val="00FC0EAB"/>
    <w:rsid w:val="00FC14D0"/>
    <w:rsid w:val="00FC358F"/>
    <w:rsid w:val="00FC43DD"/>
    <w:rsid w:val="00FC4987"/>
    <w:rsid w:val="00FC5020"/>
    <w:rsid w:val="00FC55D1"/>
    <w:rsid w:val="00FC5AA4"/>
    <w:rsid w:val="00FC60E5"/>
    <w:rsid w:val="00FC6AF6"/>
    <w:rsid w:val="00FC7154"/>
    <w:rsid w:val="00FC79B3"/>
    <w:rsid w:val="00FD1137"/>
    <w:rsid w:val="00FD1C39"/>
    <w:rsid w:val="00FD1CCC"/>
    <w:rsid w:val="00FD1F5C"/>
    <w:rsid w:val="00FD27F8"/>
    <w:rsid w:val="00FD28C5"/>
    <w:rsid w:val="00FD3036"/>
    <w:rsid w:val="00FD3D4A"/>
    <w:rsid w:val="00FD4D81"/>
    <w:rsid w:val="00FD52DC"/>
    <w:rsid w:val="00FD5416"/>
    <w:rsid w:val="00FD5D36"/>
    <w:rsid w:val="00FD62A7"/>
    <w:rsid w:val="00FD6387"/>
    <w:rsid w:val="00FD668D"/>
    <w:rsid w:val="00FD7E41"/>
    <w:rsid w:val="00FE0E51"/>
    <w:rsid w:val="00FE0FE2"/>
    <w:rsid w:val="00FE110C"/>
    <w:rsid w:val="00FE1577"/>
    <w:rsid w:val="00FE1DAF"/>
    <w:rsid w:val="00FE2853"/>
    <w:rsid w:val="00FE2F6D"/>
    <w:rsid w:val="00FE3275"/>
    <w:rsid w:val="00FE3C82"/>
    <w:rsid w:val="00FE3FEB"/>
    <w:rsid w:val="00FE42A9"/>
    <w:rsid w:val="00FE46D1"/>
    <w:rsid w:val="00FE5419"/>
    <w:rsid w:val="00FE57EB"/>
    <w:rsid w:val="00FE592A"/>
    <w:rsid w:val="00FE657E"/>
    <w:rsid w:val="00FE6833"/>
    <w:rsid w:val="00FE6AEC"/>
    <w:rsid w:val="00FE6C0A"/>
    <w:rsid w:val="00FE73E2"/>
    <w:rsid w:val="00FE76A4"/>
    <w:rsid w:val="00FE78CB"/>
    <w:rsid w:val="00FF034F"/>
    <w:rsid w:val="00FF0EE6"/>
    <w:rsid w:val="00FF0FE3"/>
    <w:rsid w:val="00FF1240"/>
    <w:rsid w:val="00FF152F"/>
    <w:rsid w:val="00FF2D79"/>
    <w:rsid w:val="00FF318F"/>
    <w:rsid w:val="00FF382F"/>
    <w:rsid w:val="00FF4D3A"/>
    <w:rsid w:val="00FF4F72"/>
    <w:rsid w:val="00FF5230"/>
    <w:rsid w:val="00FF6042"/>
    <w:rsid w:val="00FF6E2F"/>
    <w:rsid w:val="00FF79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AED05"/>
  <w15:docId w15:val="{99066DF0-5443-4341-918A-5BB5A7AB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C2C"/>
  </w:style>
  <w:style w:type="paragraph" w:styleId="1">
    <w:name w:val="heading 1"/>
    <w:basedOn w:val="a"/>
    <w:next w:val="a"/>
    <w:link w:val="1Char"/>
    <w:uiPriority w:val="9"/>
    <w:qFormat/>
    <w:rsid w:val="00750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9"/>
    <w:qFormat/>
    <w:rsid w:val="00231903"/>
    <w:pPr>
      <w:keepNext/>
      <w:keepLines/>
      <w:spacing w:before="200" w:after="0"/>
      <w:jc w:val="both"/>
      <w:outlineLvl w:val="1"/>
    </w:pPr>
    <w:rPr>
      <w:rFonts w:ascii="Cambria" w:eastAsia="Times New Roman" w:hAnsi="Cambria" w:cs="Cambria"/>
      <w:b/>
      <w:bCs/>
      <w:color w:val="4F81BD"/>
      <w:sz w:val="26"/>
      <w:szCs w:val="26"/>
    </w:rPr>
  </w:style>
  <w:style w:type="paragraph" w:styleId="3">
    <w:name w:val="heading 3"/>
    <w:basedOn w:val="a"/>
    <w:next w:val="a"/>
    <w:link w:val="3Char"/>
    <w:uiPriority w:val="9"/>
    <w:semiHidden/>
    <w:unhideWhenUsed/>
    <w:qFormat/>
    <w:rsid w:val="00974E7E"/>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Char"/>
    <w:uiPriority w:val="9"/>
    <w:semiHidden/>
    <w:unhideWhenUsed/>
    <w:qFormat/>
    <w:rsid w:val="0070122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30F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KYAnumber">
    <w:name w:val="KYA_number"/>
    <w:basedOn w:val="a"/>
    <w:link w:val="KYAnumberChar"/>
    <w:qFormat/>
    <w:rsid w:val="00B30F4B"/>
    <w:pPr>
      <w:tabs>
        <w:tab w:val="left" w:pos="426"/>
      </w:tabs>
      <w:spacing w:after="0" w:line="360" w:lineRule="auto"/>
      <w:jc w:val="both"/>
    </w:pPr>
    <w:rPr>
      <w:rFonts w:ascii="Times New Roman" w:eastAsia="Times New Roman" w:hAnsi="Times New Roman" w:cs="Times New Roman"/>
      <w:sz w:val="24"/>
      <w:szCs w:val="24"/>
    </w:rPr>
  </w:style>
  <w:style w:type="character" w:customStyle="1" w:styleId="KYAnumberChar">
    <w:name w:val="KYA_number Char"/>
    <w:basedOn w:val="a0"/>
    <w:link w:val="KYAnumber"/>
    <w:rsid w:val="00B30F4B"/>
    <w:rPr>
      <w:rFonts w:ascii="Times New Roman" w:eastAsia="Times New Roman" w:hAnsi="Times New Roman" w:cs="Times New Roman"/>
      <w:sz w:val="24"/>
      <w:szCs w:val="24"/>
    </w:rPr>
  </w:style>
  <w:style w:type="paragraph" w:styleId="a3">
    <w:name w:val="List Paragraph"/>
    <w:basedOn w:val="a"/>
    <w:uiPriority w:val="34"/>
    <w:qFormat/>
    <w:rsid w:val="002B34FC"/>
    <w:pPr>
      <w:ind w:left="720"/>
      <w:jc w:val="both"/>
    </w:pPr>
    <w:rPr>
      <w:rFonts w:ascii="Calibri" w:eastAsia="Calibri" w:hAnsi="Calibri" w:cs="Calibri"/>
    </w:rPr>
  </w:style>
  <w:style w:type="paragraph" w:customStyle="1" w:styleId="10">
    <w:name w:val="Παράγραφος λίστας1"/>
    <w:basedOn w:val="a"/>
    <w:rsid w:val="00E2465F"/>
    <w:pPr>
      <w:spacing w:after="160" w:line="259" w:lineRule="auto"/>
      <w:ind w:left="720"/>
    </w:pPr>
    <w:rPr>
      <w:rFonts w:ascii="Calibri" w:eastAsia="Times New Roman" w:hAnsi="Times New Roman" w:cs="Times New Roman"/>
      <w:lang w:val="en-US"/>
    </w:rPr>
  </w:style>
  <w:style w:type="paragraph" w:customStyle="1" w:styleId="Char1">
    <w:name w:val="Char1"/>
    <w:basedOn w:val="a"/>
    <w:rsid w:val="00E2465F"/>
    <w:pPr>
      <w:spacing w:after="0" w:line="240" w:lineRule="auto"/>
    </w:pPr>
    <w:rPr>
      <w:rFonts w:ascii="Times New Roman" w:eastAsia="Times New Roman" w:hAnsi="Times New Roman" w:cs="Times New Roman"/>
      <w:sz w:val="24"/>
      <w:szCs w:val="24"/>
      <w:lang w:val="pl-PL" w:eastAsia="pl-PL"/>
    </w:rPr>
  </w:style>
  <w:style w:type="paragraph" w:customStyle="1" w:styleId="20">
    <w:name w:val="Παράγραφος λίστας2"/>
    <w:basedOn w:val="a"/>
    <w:rsid w:val="00B27988"/>
    <w:pPr>
      <w:spacing w:after="160" w:line="259" w:lineRule="auto"/>
      <w:ind w:left="720"/>
    </w:pPr>
    <w:rPr>
      <w:rFonts w:ascii="Calibri" w:eastAsia="Times New Roman" w:hAnsi="Times New Roman" w:cs="Times New Roman"/>
      <w:lang w:val="en-US"/>
    </w:rPr>
  </w:style>
  <w:style w:type="paragraph" w:customStyle="1" w:styleId="30">
    <w:name w:val="Παράγραφος λίστας3"/>
    <w:basedOn w:val="a"/>
    <w:rsid w:val="006A57ED"/>
    <w:pPr>
      <w:spacing w:after="160" w:line="259" w:lineRule="auto"/>
      <w:ind w:left="720"/>
    </w:pPr>
    <w:rPr>
      <w:rFonts w:ascii="Calibri" w:eastAsia="Times New Roman" w:hAnsi="Times New Roman" w:cs="Times New Roman"/>
      <w:lang w:val="en-US"/>
    </w:rPr>
  </w:style>
  <w:style w:type="paragraph" w:customStyle="1" w:styleId="4">
    <w:name w:val="Παράγραφος λίστας4"/>
    <w:basedOn w:val="a"/>
    <w:rsid w:val="00764BA3"/>
    <w:pPr>
      <w:spacing w:after="160" w:line="259" w:lineRule="auto"/>
      <w:ind w:left="720"/>
    </w:pPr>
    <w:rPr>
      <w:rFonts w:ascii="Calibri" w:eastAsia="Times New Roman" w:hAnsi="Times New Roman" w:cs="Times New Roman"/>
      <w:lang w:val="en-US"/>
    </w:rPr>
  </w:style>
  <w:style w:type="paragraph" w:customStyle="1" w:styleId="CM1">
    <w:name w:val="CM1"/>
    <w:basedOn w:val="Default"/>
    <w:next w:val="Default"/>
    <w:uiPriority w:val="99"/>
    <w:rsid w:val="00EC3D89"/>
    <w:rPr>
      <w:color w:val="auto"/>
    </w:rPr>
  </w:style>
  <w:style w:type="paragraph" w:customStyle="1" w:styleId="CM3">
    <w:name w:val="CM3"/>
    <w:basedOn w:val="Default"/>
    <w:next w:val="Default"/>
    <w:uiPriority w:val="99"/>
    <w:rsid w:val="00EC3D89"/>
    <w:rPr>
      <w:color w:val="auto"/>
    </w:rPr>
  </w:style>
  <w:style w:type="paragraph" w:customStyle="1" w:styleId="CM4">
    <w:name w:val="CM4"/>
    <w:basedOn w:val="a"/>
    <w:next w:val="a"/>
    <w:uiPriority w:val="99"/>
    <w:rsid w:val="00BB73A4"/>
    <w:pPr>
      <w:autoSpaceDE w:val="0"/>
      <w:autoSpaceDN w:val="0"/>
      <w:adjustRightInd w:val="0"/>
      <w:spacing w:after="0" w:line="240" w:lineRule="auto"/>
    </w:pPr>
    <w:rPr>
      <w:rFonts w:ascii="EUAlbertina" w:hAnsi="EUAlbertina"/>
      <w:sz w:val="24"/>
      <w:szCs w:val="24"/>
    </w:rPr>
  </w:style>
  <w:style w:type="character" w:customStyle="1" w:styleId="2Char">
    <w:name w:val="Επικεφαλίδα 2 Char"/>
    <w:basedOn w:val="a0"/>
    <w:link w:val="2"/>
    <w:uiPriority w:val="9"/>
    <w:rsid w:val="00231903"/>
    <w:rPr>
      <w:rFonts w:ascii="Cambria" w:eastAsia="Times New Roman" w:hAnsi="Cambria" w:cs="Cambria"/>
      <w:b/>
      <w:bCs/>
      <w:color w:val="4F81BD"/>
      <w:sz w:val="26"/>
      <w:szCs w:val="26"/>
    </w:rPr>
  </w:style>
  <w:style w:type="character" w:styleId="a4">
    <w:name w:val="Emphasis"/>
    <w:uiPriority w:val="99"/>
    <w:qFormat/>
    <w:rsid w:val="00741A04"/>
    <w:rPr>
      <w:i/>
      <w:iCs/>
    </w:rPr>
  </w:style>
  <w:style w:type="character" w:customStyle="1" w:styleId="3Char">
    <w:name w:val="Επικεφαλίδα 3 Char"/>
    <w:basedOn w:val="a0"/>
    <w:link w:val="3"/>
    <w:uiPriority w:val="9"/>
    <w:semiHidden/>
    <w:rsid w:val="00974E7E"/>
    <w:rPr>
      <w:rFonts w:asciiTheme="majorHAnsi" w:eastAsiaTheme="majorEastAsia" w:hAnsiTheme="majorHAnsi" w:cstheme="majorBidi"/>
      <w:b/>
      <w:bCs/>
      <w:color w:val="4F81BD" w:themeColor="accent1"/>
    </w:rPr>
  </w:style>
  <w:style w:type="table" w:styleId="a5">
    <w:name w:val="Table Grid"/>
    <w:basedOn w:val="a1"/>
    <w:uiPriority w:val="59"/>
    <w:rsid w:val="009F6AE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82598F"/>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82598F"/>
    <w:rPr>
      <w:rFonts w:ascii="Tahoma" w:hAnsi="Tahoma" w:cs="Tahoma"/>
      <w:sz w:val="16"/>
      <w:szCs w:val="16"/>
    </w:rPr>
  </w:style>
  <w:style w:type="paragraph" w:customStyle="1" w:styleId="Pa1">
    <w:name w:val="Pa1"/>
    <w:basedOn w:val="a"/>
    <w:next w:val="a"/>
    <w:uiPriority w:val="99"/>
    <w:rsid w:val="007C544B"/>
    <w:pPr>
      <w:autoSpaceDE w:val="0"/>
      <w:autoSpaceDN w:val="0"/>
      <w:adjustRightInd w:val="0"/>
      <w:spacing w:after="0" w:line="201" w:lineRule="atLeast"/>
    </w:pPr>
    <w:rPr>
      <w:rFonts w:ascii="Myriad Pro Light" w:hAnsi="Myriad Pro Light"/>
      <w:sz w:val="24"/>
      <w:szCs w:val="24"/>
    </w:rPr>
  </w:style>
  <w:style w:type="paragraph" w:customStyle="1" w:styleId="Pa2">
    <w:name w:val="Pa2"/>
    <w:basedOn w:val="a"/>
    <w:next w:val="a"/>
    <w:uiPriority w:val="99"/>
    <w:rsid w:val="00624B16"/>
    <w:pPr>
      <w:autoSpaceDE w:val="0"/>
      <w:autoSpaceDN w:val="0"/>
      <w:adjustRightInd w:val="0"/>
      <w:spacing w:after="0" w:line="201" w:lineRule="atLeast"/>
    </w:pPr>
    <w:rPr>
      <w:rFonts w:ascii="Myriad Pro Light" w:hAnsi="Myriad Pro Light"/>
      <w:sz w:val="24"/>
      <w:szCs w:val="24"/>
    </w:rPr>
  </w:style>
  <w:style w:type="paragraph" w:customStyle="1" w:styleId="a7">
    <w:name w:val="ΠΙΝΑΚΑΣ"/>
    <w:basedOn w:val="a"/>
    <w:link w:val="Char0"/>
    <w:qFormat/>
    <w:rsid w:val="004A5A85"/>
    <w:pPr>
      <w:keepNext/>
      <w:spacing w:before="240" w:after="40" w:line="240" w:lineRule="auto"/>
    </w:pPr>
    <w:rPr>
      <w:rFonts w:eastAsiaTheme="minorEastAsia"/>
      <w:b/>
      <w:sz w:val="20"/>
      <w:szCs w:val="20"/>
      <w:lang w:eastAsia="zh-CN"/>
    </w:rPr>
  </w:style>
  <w:style w:type="character" w:customStyle="1" w:styleId="Char0">
    <w:name w:val="ΠΙΝΑΚΑΣ Char"/>
    <w:basedOn w:val="a0"/>
    <w:link w:val="a7"/>
    <w:rsid w:val="004A5A85"/>
    <w:rPr>
      <w:rFonts w:eastAsiaTheme="minorEastAsia"/>
      <w:b/>
      <w:sz w:val="20"/>
      <w:szCs w:val="20"/>
      <w:lang w:eastAsia="zh-CN"/>
    </w:rPr>
  </w:style>
  <w:style w:type="paragraph" w:customStyle="1" w:styleId="normal2">
    <w:name w:val="normal2"/>
    <w:basedOn w:val="a"/>
    <w:link w:val="normal2Char"/>
    <w:qFormat/>
    <w:rsid w:val="004A5A85"/>
    <w:pPr>
      <w:spacing w:after="0" w:line="240" w:lineRule="auto"/>
    </w:pPr>
    <w:rPr>
      <w:rFonts w:eastAsiaTheme="minorEastAsia"/>
      <w:color w:val="000000"/>
      <w:sz w:val="16"/>
      <w:szCs w:val="16"/>
      <w:lang w:eastAsia="zh-CN"/>
    </w:rPr>
  </w:style>
  <w:style w:type="character" w:customStyle="1" w:styleId="normal2Char">
    <w:name w:val="normal2 Char"/>
    <w:basedOn w:val="a0"/>
    <w:link w:val="normal2"/>
    <w:rsid w:val="004A5A85"/>
    <w:rPr>
      <w:rFonts w:eastAsiaTheme="minorEastAsia"/>
      <w:color w:val="000000"/>
      <w:sz w:val="16"/>
      <w:szCs w:val="16"/>
      <w:lang w:eastAsia="zh-CN"/>
    </w:rPr>
  </w:style>
  <w:style w:type="paragraph" w:styleId="a8">
    <w:name w:val="header"/>
    <w:basedOn w:val="a"/>
    <w:link w:val="Char2"/>
    <w:uiPriority w:val="99"/>
    <w:unhideWhenUsed/>
    <w:rsid w:val="006F64D9"/>
    <w:pPr>
      <w:tabs>
        <w:tab w:val="center" w:pos="4153"/>
        <w:tab w:val="right" w:pos="8306"/>
      </w:tabs>
      <w:spacing w:after="0" w:line="240" w:lineRule="auto"/>
    </w:pPr>
  </w:style>
  <w:style w:type="character" w:customStyle="1" w:styleId="Char2">
    <w:name w:val="Κεφαλίδα Char"/>
    <w:basedOn w:val="a0"/>
    <w:link w:val="a8"/>
    <w:uiPriority w:val="99"/>
    <w:rsid w:val="006F64D9"/>
  </w:style>
  <w:style w:type="paragraph" w:styleId="a9">
    <w:name w:val="footer"/>
    <w:basedOn w:val="a"/>
    <w:link w:val="Char3"/>
    <w:uiPriority w:val="99"/>
    <w:unhideWhenUsed/>
    <w:rsid w:val="006F64D9"/>
    <w:pPr>
      <w:tabs>
        <w:tab w:val="center" w:pos="4153"/>
        <w:tab w:val="right" w:pos="8306"/>
      </w:tabs>
      <w:spacing w:after="0" w:line="240" w:lineRule="auto"/>
    </w:pPr>
  </w:style>
  <w:style w:type="character" w:customStyle="1" w:styleId="Char3">
    <w:name w:val="Υποσέλιδο Char"/>
    <w:basedOn w:val="a0"/>
    <w:link w:val="a9"/>
    <w:uiPriority w:val="99"/>
    <w:rsid w:val="006F64D9"/>
  </w:style>
  <w:style w:type="character" w:styleId="aa">
    <w:name w:val="Strong"/>
    <w:basedOn w:val="a0"/>
    <w:qFormat/>
    <w:rsid w:val="00EE57F3"/>
    <w:rPr>
      <w:b/>
      <w:bCs/>
    </w:rPr>
  </w:style>
  <w:style w:type="character" w:customStyle="1" w:styleId="highlight">
    <w:name w:val="highlight"/>
    <w:basedOn w:val="a0"/>
    <w:rsid w:val="00FF1240"/>
  </w:style>
  <w:style w:type="character" w:customStyle="1" w:styleId="tlid-translation">
    <w:name w:val="tlid-translation"/>
    <w:basedOn w:val="a0"/>
    <w:rsid w:val="00D16151"/>
  </w:style>
  <w:style w:type="character" w:styleId="ab">
    <w:name w:val="annotation reference"/>
    <w:basedOn w:val="a0"/>
    <w:uiPriority w:val="99"/>
    <w:semiHidden/>
    <w:unhideWhenUsed/>
    <w:rsid w:val="00B00338"/>
    <w:rPr>
      <w:sz w:val="16"/>
      <w:szCs w:val="16"/>
    </w:rPr>
  </w:style>
  <w:style w:type="paragraph" w:styleId="ac">
    <w:name w:val="annotation text"/>
    <w:basedOn w:val="a"/>
    <w:link w:val="Char4"/>
    <w:uiPriority w:val="99"/>
    <w:unhideWhenUsed/>
    <w:rsid w:val="00B00338"/>
    <w:pPr>
      <w:spacing w:line="240" w:lineRule="auto"/>
    </w:pPr>
    <w:rPr>
      <w:sz w:val="20"/>
      <w:szCs w:val="20"/>
    </w:rPr>
  </w:style>
  <w:style w:type="character" w:customStyle="1" w:styleId="Char4">
    <w:name w:val="Κείμενο σχολίου Char"/>
    <w:basedOn w:val="a0"/>
    <w:link w:val="ac"/>
    <w:uiPriority w:val="99"/>
    <w:rsid w:val="00B00338"/>
    <w:rPr>
      <w:sz w:val="20"/>
      <w:szCs w:val="20"/>
    </w:rPr>
  </w:style>
  <w:style w:type="paragraph" w:styleId="ad">
    <w:name w:val="annotation subject"/>
    <w:basedOn w:val="ac"/>
    <w:next w:val="ac"/>
    <w:link w:val="Char5"/>
    <w:uiPriority w:val="99"/>
    <w:semiHidden/>
    <w:unhideWhenUsed/>
    <w:rsid w:val="00B00338"/>
    <w:rPr>
      <w:b/>
      <w:bCs/>
    </w:rPr>
  </w:style>
  <w:style w:type="character" w:customStyle="1" w:styleId="Char5">
    <w:name w:val="Θέμα σχολίου Char"/>
    <w:basedOn w:val="Char4"/>
    <w:link w:val="ad"/>
    <w:uiPriority w:val="99"/>
    <w:semiHidden/>
    <w:rsid w:val="00B00338"/>
    <w:rPr>
      <w:b/>
      <w:bCs/>
      <w:sz w:val="20"/>
      <w:szCs w:val="20"/>
    </w:rPr>
  </w:style>
  <w:style w:type="paragraph" w:styleId="ae">
    <w:name w:val="No Spacing"/>
    <w:basedOn w:val="a"/>
    <w:qFormat/>
    <w:rsid w:val="005601CB"/>
    <w:pPr>
      <w:suppressAutoHyphens/>
      <w:spacing w:after="0" w:line="240" w:lineRule="auto"/>
      <w:ind w:left="714" w:right="-113" w:hanging="357"/>
      <w:jc w:val="both"/>
    </w:pPr>
    <w:rPr>
      <w:rFonts w:ascii="Calibri" w:eastAsia="Times New Roman" w:hAnsi="Calibri" w:cs="Calibri"/>
      <w:lang w:eastAsia="zh-CN"/>
    </w:rPr>
  </w:style>
  <w:style w:type="character" w:styleId="-">
    <w:name w:val="Hyperlink"/>
    <w:basedOn w:val="a0"/>
    <w:unhideWhenUsed/>
    <w:rsid w:val="005601CB"/>
    <w:rPr>
      <w:color w:val="0000FF" w:themeColor="hyperlink"/>
      <w:u w:val="single"/>
    </w:rPr>
  </w:style>
  <w:style w:type="paragraph" w:styleId="af">
    <w:name w:val="footnote text"/>
    <w:basedOn w:val="a"/>
    <w:link w:val="Char6"/>
    <w:semiHidden/>
    <w:rsid w:val="00A85F53"/>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Char6">
    <w:name w:val="Κείμενο υποσημείωσης Char"/>
    <w:basedOn w:val="a0"/>
    <w:link w:val="af"/>
    <w:semiHidden/>
    <w:rsid w:val="00A85F53"/>
    <w:rPr>
      <w:rFonts w:ascii="Times New Roman" w:eastAsia="Times New Roman" w:hAnsi="Times New Roman" w:cs="Times New Roman"/>
      <w:sz w:val="20"/>
      <w:szCs w:val="20"/>
      <w:lang w:val="en-GB"/>
    </w:rPr>
  </w:style>
  <w:style w:type="character" w:styleId="af0">
    <w:name w:val="footnote reference"/>
    <w:basedOn w:val="a0"/>
    <w:uiPriority w:val="99"/>
    <w:semiHidden/>
    <w:rsid w:val="00A85F53"/>
    <w:rPr>
      <w:vertAlign w:val="superscript"/>
    </w:rPr>
  </w:style>
  <w:style w:type="character" w:customStyle="1" w:styleId="6Char">
    <w:name w:val="Επικεφαλίδα 6 Char"/>
    <w:basedOn w:val="a0"/>
    <w:link w:val="6"/>
    <w:uiPriority w:val="9"/>
    <w:semiHidden/>
    <w:rsid w:val="00701221"/>
    <w:rPr>
      <w:rFonts w:asciiTheme="majorHAnsi" w:eastAsiaTheme="majorEastAsia" w:hAnsiTheme="majorHAnsi" w:cstheme="majorBidi"/>
      <w:color w:val="243F60" w:themeColor="accent1" w:themeShade="7F"/>
    </w:rPr>
  </w:style>
  <w:style w:type="character" w:styleId="af1">
    <w:name w:val="Intense Emphasis"/>
    <w:basedOn w:val="a0"/>
    <w:uiPriority w:val="99"/>
    <w:qFormat/>
    <w:rsid w:val="00701221"/>
    <w:rPr>
      <w:b/>
      <w:bCs/>
      <w:i/>
      <w:iCs/>
      <w:color w:val="4F81BD"/>
    </w:rPr>
  </w:style>
  <w:style w:type="character" w:customStyle="1" w:styleId="1Char">
    <w:name w:val="Επικεφαλίδα 1 Char"/>
    <w:basedOn w:val="a0"/>
    <w:link w:val="1"/>
    <w:rsid w:val="007507DD"/>
    <w:rPr>
      <w:rFonts w:asciiTheme="majorHAnsi" w:eastAsiaTheme="majorEastAsia" w:hAnsiTheme="majorHAnsi" w:cstheme="majorBidi"/>
      <w:color w:val="365F91" w:themeColor="accent1" w:themeShade="BF"/>
      <w:sz w:val="32"/>
      <w:szCs w:val="32"/>
    </w:rPr>
  </w:style>
  <w:style w:type="table" w:customStyle="1" w:styleId="11">
    <w:name w:val="Πλέγμα πίνακα1"/>
    <w:basedOn w:val="a1"/>
    <w:next w:val="a5"/>
    <w:uiPriority w:val="59"/>
    <w:rsid w:val="0006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basedOn w:val="a"/>
    <w:link w:val="msonospacingChar"/>
    <w:rsid w:val="006B3261"/>
    <w:pPr>
      <w:spacing w:after="0" w:line="240" w:lineRule="auto"/>
    </w:pPr>
    <w:rPr>
      <w:rFonts w:ascii="Calibri" w:eastAsia="Times New Roman" w:hAnsi="Calibri" w:cs="Times New Roman"/>
      <w:lang w:eastAsia="el-GR"/>
    </w:rPr>
  </w:style>
  <w:style w:type="character" w:customStyle="1" w:styleId="msonospacingChar">
    <w:name w:val="msonospacing Char"/>
    <w:basedOn w:val="a0"/>
    <w:link w:val="msonospacing0"/>
    <w:rsid w:val="006B3261"/>
    <w:rPr>
      <w:rFonts w:ascii="Calibri" w:eastAsia="Times New Roman" w:hAnsi="Calibri" w:cs="Times New Roman"/>
      <w:lang w:eastAsia="el-GR"/>
    </w:rPr>
  </w:style>
  <w:style w:type="character" w:customStyle="1" w:styleId="12">
    <w:name w:val="Ανεπίλυτη αναφορά1"/>
    <w:basedOn w:val="a0"/>
    <w:uiPriority w:val="99"/>
    <w:semiHidden/>
    <w:unhideWhenUsed/>
    <w:rsid w:val="00A3161E"/>
    <w:rPr>
      <w:color w:val="605E5C"/>
      <w:shd w:val="clear" w:color="auto" w:fill="E1DFDD"/>
    </w:rPr>
  </w:style>
  <w:style w:type="table" w:customStyle="1" w:styleId="21">
    <w:name w:val="Πλέγμα πίνακα2"/>
    <w:basedOn w:val="a1"/>
    <w:next w:val="a5"/>
    <w:uiPriority w:val="59"/>
    <w:rsid w:val="00D6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Πλέγμα πίνακα11"/>
    <w:basedOn w:val="a1"/>
    <w:next w:val="a5"/>
    <w:uiPriority w:val="59"/>
    <w:rsid w:val="00D61061"/>
    <w:pPr>
      <w:spacing w:after="120" w:line="312" w:lineRule="auto"/>
      <w:jc w:val="both"/>
    </w:pPr>
    <w:rPr>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DA0818"/>
    <w:rPr>
      <w:color w:val="605E5C"/>
      <w:shd w:val="clear" w:color="auto" w:fill="E1DFDD"/>
    </w:rPr>
  </w:style>
  <w:style w:type="character" w:styleId="-0">
    <w:name w:val="FollowedHyperlink"/>
    <w:basedOn w:val="a0"/>
    <w:uiPriority w:val="99"/>
    <w:semiHidden/>
    <w:unhideWhenUsed/>
    <w:rsid w:val="00A50A98"/>
    <w:rPr>
      <w:color w:val="800080" w:themeColor="followedHyperlink"/>
      <w:u w:val="single"/>
    </w:rPr>
  </w:style>
  <w:style w:type="table" w:customStyle="1" w:styleId="31">
    <w:name w:val="Πλέγμα πίνακα3"/>
    <w:basedOn w:val="a1"/>
    <w:next w:val="a5"/>
    <w:uiPriority w:val="59"/>
    <w:qFormat/>
    <w:rsid w:val="00733196"/>
    <w:pPr>
      <w:spacing w:after="0" w:line="240" w:lineRule="auto"/>
    </w:pPr>
    <w:rPr>
      <w:rFonts w:ascii="Times New Roman" w:eastAsia="SimSu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33196"/>
    <w:pPr>
      <w:widowControl w:val="0"/>
      <w:autoSpaceDE w:val="0"/>
      <w:autoSpaceDN w:val="0"/>
      <w:spacing w:after="0" w:line="240" w:lineRule="auto"/>
    </w:pPr>
    <w:rPr>
      <w:rFonts w:ascii="Times New Roman" w:eastAsia="SimSun" w:hAnsi="Times New Roman" w:cs="Times New Roman"/>
      <w:sz w:val="20"/>
      <w:szCs w:val="20"/>
      <w:lang w:val="en-US" w:eastAsia="el-G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626912">
      <w:bodyDiv w:val="1"/>
      <w:marLeft w:val="0"/>
      <w:marRight w:val="0"/>
      <w:marTop w:val="0"/>
      <w:marBottom w:val="0"/>
      <w:divBdr>
        <w:top w:val="none" w:sz="0" w:space="0" w:color="auto"/>
        <w:left w:val="none" w:sz="0" w:space="0" w:color="auto"/>
        <w:bottom w:val="none" w:sz="0" w:space="0" w:color="auto"/>
        <w:right w:val="none" w:sz="0" w:space="0" w:color="auto"/>
      </w:divBdr>
    </w:div>
    <w:div w:id="645472526">
      <w:bodyDiv w:val="1"/>
      <w:marLeft w:val="0"/>
      <w:marRight w:val="0"/>
      <w:marTop w:val="0"/>
      <w:marBottom w:val="0"/>
      <w:divBdr>
        <w:top w:val="none" w:sz="0" w:space="0" w:color="auto"/>
        <w:left w:val="none" w:sz="0" w:space="0" w:color="auto"/>
        <w:bottom w:val="none" w:sz="0" w:space="0" w:color="auto"/>
        <w:right w:val="none" w:sz="0" w:space="0" w:color="auto"/>
      </w:divBdr>
    </w:div>
    <w:div w:id="743063724">
      <w:bodyDiv w:val="1"/>
      <w:marLeft w:val="0"/>
      <w:marRight w:val="0"/>
      <w:marTop w:val="0"/>
      <w:marBottom w:val="0"/>
      <w:divBdr>
        <w:top w:val="none" w:sz="0" w:space="0" w:color="auto"/>
        <w:left w:val="none" w:sz="0" w:space="0" w:color="auto"/>
        <w:bottom w:val="none" w:sz="0" w:space="0" w:color="auto"/>
        <w:right w:val="none" w:sz="0" w:space="0" w:color="auto"/>
      </w:divBdr>
    </w:div>
    <w:div w:id="942080408">
      <w:bodyDiv w:val="1"/>
      <w:marLeft w:val="0"/>
      <w:marRight w:val="0"/>
      <w:marTop w:val="0"/>
      <w:marBottom w:val="0"/>
      <w:divBdr>
        <w:top w:val="none" w:sz="0" w:space="0" w:color="auto"/>
        <w:left w:val="none" w:sz="0" w:space="0" w:color="auto"/>
        <w:bottom w:val="none" w:sz="0" w:space="0" w:color="auto"/>
        <w:right w:val="none" w:sz="0" w:space="0" w:color="auto"/>
      </w:divBdr>
    </w:div>
    <w:div w:id="1184057916">
      <w:bodyDiv w:val="1"/>
      <w:marLeft w:val="0"/>
      <w:marRight w:val="0"/>
      <w:marTop w:val="0"/>
      <w:marBottom w:val="0"/>
      <w:divBdr>
        <w:top w:val="none" w:sz="0" w:space="0" w:color="auto"/>
        <w:left w:val="none" w:sz="0" w:space="0" w:color="auto"/>
        <w:bottom w:val="none" w:sz="0" w:space="0" w:color="auto"/>
        <w:right w:val="none" w:sz="0" w:space="0" w:color="auto"/>
      </w:divBdr>
    </w:div>
    <w:div w:id="1402751269">
      <w:bodyDiv w:val="1"/>
      <w:marLeft w:val="0"/>
      <w:marRight w:val="0"/>
      <w:marTop w:val="0"/>
      <w:marBottom w:val="0"/>
      <w:divBdr>
        <w:top w:val="none" w:sz="0" w:space="0" w:color="auto"/>
        <w:left w:val="none" w:sz="0" w:space="0" w:color="auto"/>
        <w:bottom w:val="none" w:sz="0" w:space="0" w:color="auto"/>
        <w:right w:val="none" w:sz="0" w:space="0" w:color="auto"/>
      </w:divBdr>
    </w:div>
    <w:div w:id="1500267382">
      <w:bodyDiv w:val="1"/>
      <w:marLeft w:val="0"/>
      <w:marRight w:val="0"/>
      <w:marTop w:val="0"/>
      <w:marBottom w:val="0"/>
      <w:divBdr>
        <w:top w:val="none" w:sz="0" w:space="0" w:color="auto"/>
        <w:left w:val="none" w:sz="0" w:space="0" w:color="auto"/>
        <w:bottom w:val="none" w:sz="0" w:space="0" w:color="auto"/>
        <w:right w:val="none" w:sz="0" w:space="0" w:color="auto"/>
      </w:divBdr>
    </w:div>
    <w:div w:id="1874463807">
      <w:bodyDiv w:val="1"/>
      <w:marLeft w:val="0"/>
      <w:marRight w:val="0"/>
      <w:marTop w:val="0"/>
      <w:marBottom w:val="0"/>
      <w:divBdr>
        <w:top w:val="none" w:sz="0" w:space="0" w:color="auto"/>
        <w:left w:val="none" w:sz="0" w:space="0" w:color="auto"/>
        <w:bottom w:val="none" w:sz="0" w:space="0" w:color="auto"/>
        <w:right w:val="none" w:sz="0" w:space="0" w:color="auto"/>
      </w:divBdr>
    </w:div>
    <w:div w:id="1961916906">
      <w:bodyDiv w:val="1"/>
      <w:marLeft w:val="0"/>
      <w:marRight w:val="0"/>
      <w:marTop w:val="0"/>
      <w:marBottom w:val="0"/>
      <w:divBdr>
        <w:top w:val="none" w:sz="0" w:space="0" w:color="auto"/>
        <w:left w:val="none" w:sz="0" w:space="0" w:color="auto"/>
        <w:bottom w:val="none" w:sz="0" w:space="0" w:color="auto"/>
        <w:right w:val="none" w:sz="0" w:space="0" w:color="auto"/>
      </w:divBdr>
    </w:div>
    <w:div w:id="2023359363">
      <w:bodyDiv w:val="1"/>
      <w:marLeft w:val="0"/>
      <w:marRight w:val="0"/>
      <w:marTop w:val="0"/>
      <w:marBottom w:val="0"/>
      <w:divBdr>
        <w:top w:val="none" w:sz="0" w:space="0" w:color="auto"/>
        <w:left w:val="none" w:sz="0" w:space="0" w:color="auto"/>
        <w:bottom w:val="none" w:sz="0" w:space="0" w:color="auto"/>
        <w:right w:val="none" w:sz="0" w:space="0" w:color="auto"/>
      </w:divBdr>
    </w:div>
    <w:div w:id="20895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DD58-AF37-4432-9A4D-D60CEA57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10</Pages>
  <Words>2221</Words>
  <Characters>11994</Characters>
  <Application>Microsoft Office Word</Application>
  <DocSecurity>0</DocSecurity>
  <Lines>99</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ΘΕΟΔΩΡΟΠΟΥΛΟΣ ΑΘΑΝΑΣΙΟΣ</dc:creator>
  <cp:lastModifiedBy>Κωνσταντίνος Μπαλατσός</cp:lastModifiedBy>
  <cp:revision>48</cp:revision>
  <cp:lastPrinted>2024-07-18T08:49:00Z</cp:lastPrinted>
  <dcterms:created xsi:type="dcterms:W3CDTF">2023-10-31T09:27:00Z</dcterms:created>
  <dcterms:modified xsi:type="dcterms:W3CDTF">2024-07-18T08:49:00Z</dcterms:modified>
</cp:coreProperties>
</file>